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highlight w:val="none"/>
          <w:lang w:val="en-US" w:eastAsia="zh-CN"/>
        </w:rPr>
      </w:pPr>
      <w:r>
        <w:rPr>
          <w:rFonts w:ascii="Arial" w:hAnsi="Arial" w:cs="Arial"/>
          <w:b/>
          <w:bCs/>
          <w:snapToGrid w:val="0"/>
          <w:sz w:val="28"/>
          <w:szCs w:val="28"/>
          <w:highlight w:val="none"/>
        </w:rPr>
        <w:t>3GPP TSG-WG2 Meeting #</w:t>
      </w:r>
      <w:r>
        <w:rPr>
          <w:rFonts w:hint="eastAsia" w:ascii="Arial" w:hAnsi="Arial" w:cs="Arial"/>
          <w:b/>
          <w:bCs/>
          <w:snapToGrid w:val="0"/>
          <w:sz w:val="28"/>
          <w:szCs w:val="28"/>
          <w:highlight w:val="none"/>
        </w:rPr>
        <w:t>1</w:t>
      </w:r>
      <w:r>
        <w:rPr>
          <w:rFonts w:hint="eastAsia" w:ascii="Arial" w:hAnsi="Arial" w:cs="Arial"/>
          <w:b/>
          <w:bCs/>
          <w:snapToGrid w:val="0"/>
          <w:sz w:val="28"/>
          <w:szCs w:val="28"/>
          <w:highlight w:val="none"/>
          <w:lang w:val="en-US" w:eastAsia="zh-CN"/>
        </w:rPr>
        <w:t xml:space="preserve">23          </w:t>
      </w:r>
      <w:r>
        <w:rPr>
          <w:rFonts w:ascii="Arial" w:hAnsi="Arial" w:cs="Arial"/>
          <w:b/>
          <w:bCs/>
          <w:snapToGrid w:val="0"/>
          <w:sz w:val="28"/>
          <w:szCs w:val="28"/>
          <w:highlight w:val="none"/>
        </w:rPr>
        <w:t xml:space="preserve">    </w:t>
      </w:r>
      <w:r>
        <w:rPr>
          <w:rFonts w:ascii="Arial" w:hAnsi="Arial" w:cs="Arial"/>
          <w:b/>
          <w:bCs/>
          <w:snapToGrid w:val="0"/>
          <w:sz w:val="28"/>
          <w:szCs w:val="28"/>
          <w:highlight w:val="none"/>
          <w:lang w:val="en-GB"/>
        </w:rPr>
        <w:tab/>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rPr>
        <w:t>R2-2308321</w:t>
      </w:r>
    </w:p>
    <w:p>
      <w:pPr>
        <w:widowControl w:val="0"/>
        <w:tabs>
          <w:tab w:val="left" w:pos="1701"/>
          <w:tab w:val="right" w:pos="9923"/>
        </w:tabs>
        <w:spacing w:before="120"/>
        <w:jc w:val="both"/>
        <w:outlineLvl w:val="0"/>
        <w:rPr>
          <w:b/>
          <w:sz w:val="24"/>
          <w:highlight w:val="none"/>
        </w:rPr>
      </w:pPr>
      <w:r>
        <w:rPr>
          <w:rFonts w:hint="eastAsia" w:ascii="Arial" w:hAnsi="Arial" w:cs="Arial"/>
          <w:b/>
          <w:bCs/>
          <w:sz w:val="28"/>
          <w:szCs w:val="28"/>
          <w:highlight w:val="none"/>
          <w:lang w:val="en-US" w:eastAsia="zh-CN"/>
        </w:rPr>
        <w:t xml:space="preserve">Toulouse, France, </w:t>
      </w:r>
      <w:r>
        <w:rPr>
          <w:rFonts w:hint="default" w:ascii="Arial" w:hAnsi="Arial" w:cs="Arial"/>
          <w:b/>
          <w:bCs/>
          <w:sz w:val="28"/>
          <w:szCs w:val="28"/>
          <w:highlight w:val="none"/>
          <w:lang w:val="en-US" w:eastAsia="zh-CN"/>
        </w:rPr>
        <w:t>A</w:t>
      </w:r>
      <w:r>
        <w:rPr>
          <w:rFonts w:hint="eastAsia" w:ascii="Arial" w:hAnsi="Arial" w:cs="Arial"/>
          <w:b/>
          <w:bCs/>
          <w:sz w:val="28"/>
          <w:szCs w:val="28"/>
          <w:highlight w:val="none"/>
          <w:lang w:val="en-US" w:eastAsia="zh-CN"/>
        </w:rPr>
        <w:t xml:space="preserve">ug 21 - </w:t>
      </w:r>
      <w:r>
        <w:rPr>
          <w:rFonts w:hint="default" w:ascii="Arial" w:hAnsi="Arial" w:cs="Arial"/>
          <w:b/>
          <w:bCs/>
          <w:sz w:val="28"/>
          <w:szCs w:val="28"/>
          <w:highlight w:val="none"/>
          <w:lang w:val="en-US" w:eastAsia="zh-CN"/>
        </w:rPr>
        <w:t>2</w:t>
      </w:r>
      <w:r>
        <w:rPr>
          <w:rFonts w:hint="eastAsia" w:ascii="Arial" w:hAnsi="Arial" w:cs="Arial"/>
          <w:b/>
          <w:bCs/>
          <w:sz w:val="28"/>
          <w:szCs w:val="28"/>
          <w:highlight w:val="none"/>
          <w:lang w:val="en-US" w:eastAsia="zh-CN"/>
        </w:rPr>
        <w:t>5, 2023</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highlight w:val="none"/>
        </w:rPr>
      </w:pPr>
      <w:r>
        <w:rPr>
          <w:rFonts w:ascii="Arial" w:hAnsi="Arial" w:cs="Arial"/>
          <w:b/>
          <w:bCs/>
          <w:snapToGrid w:val="0"/>
          <w:sz w:val="28"/>
          <w:szCs w:val="28"/>
          <w:highlight w:val="none"/>
        </w:rPr>
        <w:t xml:space="preserve">Source: </w:t>
      </w:r>
      <w:r>
        <w:rPr>
          <w:rFonts w:ascii="Arial" w:hAnsi="Arial" w:cs="Arial"/>
          <w:b/>
          <w:bCs/>
          <w:snapToGrid w:val="0"/>
          <w:sz w:val="28"/>
          <w:szCs w:val="28"/>
          <w:highlight w:val="none"/>
        </w:rPr>
        <w:tab/>
      </w:r>
      <w:r>
        <w:rPr>
          <w:rFonts w:ascii="Arial" w:hAnsi="Arial" w:cs="Arial"/>
          <w:b/>
          <w:bCs/>
          <w:snapToGrid w:val="0"/>
          <w:sz w:val="28"/>
          <w:szCs w:val="28"/>
          <w:highlight w:val="none"/>
        </w:rPr>
        <w:tab/>
      </w:r>
      <w:r>
        <w:rPr>
          <w:rFonts w:ascii="Arial" w:hAnsi="Arial" w:cs="Arial"/>
          <w:b/>
          <w:bCs/>
          <w:snapToGrid w:val="0"/>
          <w:sz w:val="28"/>
          <w:szCs w:val="28"/>
          <w:highlight w:val="none"/>
        </w:rPr>
        <w:tab/>
      </w:r>
      <w:r>
        <w:rPr>
          <w:rFonts w:hint="eastAsia" w:ascii="Arial" w:hAnsi="Arial" w:cs="Arial"/>
          <w:b/>
          <w:bCs/>
          <w:snapToGrid w:val="0"/>
          <w:sz w:val="28"/>
          <w:szCs w:val="28"/>
          <w:highlight w:val="none"/>
        </w:rPr>
        <w:t>CMCC</w:t>
      </w:r>
    </w:p>
    <w:p>
      <w:pPr>
        <w:overflowPunct w:val="0"/>
        <w:autoSpaceDE w:val="0"/>
        <w:autoSpaceDN w:val="0"/>
        <w:snapToGrid w:val="0"/>
        <w:spacing w:line="240" w:lineRule="auto"/>
        <w:ind w:left="2100" w:hanging="2100"/>
        <w:jc w:val="both"/>
        <w:textAlignment w:val="baseline"/>
        <w:outlineLvl w:val="0"/>
        <w:rPr>
          <w:rFonts w:hint="default" w:ascii="Arial" w:hAnsi="Arial" w:cs="Arial" w:eastAsiaTheme="minorEastAsia"/>
          <w:b/>
          <w:bCs/>
          <w:snapToGrid w:val="0"/>
          <w:sz w:val="28"/>
          <w:szCs w:val="28"/>
          <w:highlight w:val="none"/>
          <w:lang w:val="en-US" w:eastAsia="zh-CN"/>
        </w:rPr>
      </w:pPr>
      <w:r>
        <w:rPr>
          <w:rFonts w:ascii="Arial" w:hAnsi="Arial" w:cs="Arial"/>
          <w:b/>
          <w:bCs/>
          <w:snapToGrid w:val="0"/>
          <w:sz w:val="28"/>
          <w:szCs w:val="28"/>
          <w:highlight w:val="none"/>
        </w:rPr>
        <w:t xml:space="preserve">Title: </w:t>
      </w:r>
      <w:r>
        <w:rPr>
          <w:rFonts w:hint="eastAsia" w:ascii="Arial" w:hAnsi="Arial" w:cs="Arial"/>
          <w:b/>
          <w:bCs/>
          <w:snapToGrid w:val="0"/>
          <w:sz w:val="28"/>
          <w:szCs w:val="28"/>
          <w:highlight w:val="none"/>
          <w:lang w:val="en-US" w:eastAsia="zh-CN"/>
        </w:rPr>
        <w:t xml:space="preserve"> </w:t>
      </w:r>
      <w:r>
        <w:rPr>
          <w:rFonts w:hint="default" w:ascii="Arial" w:hAnsi="Arial" w:cs="Arial"/>
          <w:b/>
          <w:bCs/>
          <w:snapToGrid w:val="0"/>
          <w:sz w:val="28"/>
          <w:szCs w:val="28"/>
          <w:highlight w:val="none"/>
          <w:lang w:val="en-US" w:eastAsia="zh-CN"/>
        </w:rPr>
        <w:t>Discussion</w:t>
      </w:r>
      <w:r>
        <w:rPr>
          <w:rFonts w:hint="eastAsia" w:ascii="Arial" w:hAnsi="Arial" w:cs="Arial"/>
          <w:b/>
          <w:bCs/>
          <w:snapToGrid w:val="0"/>
          <w:sz w:val="28"/>
          <w:szCs w:val="28"/>
          <w:highlight w:val="none"/>
          <w:lang w:val="en-US" w:eastAsia="zh-CN"/>
        </w:rPr>
        <w:t xml:space="preserve"> on U2U relay</w:t>
      </w:r>
    </w:p>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highlight w:val="none"/>
          <w:lang w:val="en-US" w:eastAsia="zh-CN"/>
        </w:rPr>
      </w:pPr>
      <w:r>
        <w:rPr>
          <w:rFonts w:ascii="Arial" w:hAnsi="Arial" w:cs="Arial"/>
          <w:b/>
          <w:bCs/>
          <w:snapToGrid w:val="0"/>
          <w:sz w:val="28"/>
          <w:szCs w:val="28"/>
          <w:highlight w:val="none"/>
        </w:rPr>
        <w:t>Agenda item:</w:t>
      </w:r>
      <w:r>
        <w:rPr>
          <w:rFonts w:ascii="Arial" w:hAnsi="Arial" w:cs="Arial"/>
          <w:b/>
          <w:bCs/>
          <w:snapToGrid w:val="0"/>
          <w:sz w:val="28"/>
          <w:szCs w:val="28"/>
          <w:highlight w:val="none"/>
        </w:rPr>
        <w:tab/>
      </w:r>
      <w:bookmarkStart w:id="0" w:name="Source"/>
      <w:bookmarkEnd w:id="0"/>
      <w:r>
        <w:rPr>
          <w:rFonts w:hint="default" w:ascii="Arial" w:hAnsi="Arial" w:cs="Arial"/>
          <w:b/>
          <w:bCs/>
          <w:snapToGrid w:val="0"/>
          <w:sz w:val="28"/>
          <w:szCs w:val="28"/>
          <w:highlight w:val="none"/>
          <w:lang w:val="en-US"/>
        </w:rPr>
        <w:t>7</w:t>
      </w:r>
      <w:r>
        <w:rPr>
          <w:rFonts w:hint="eastAsia" w:ascii="Arial" w:hAnsi="Arial" w:cs="Arial"/>
          <w:b/>
          <w:bCs/>
          <w:snapToGrid w:val="0"/>
          <w:sz w:val="28"/>
          <w:szCs w:val="28"/>
          <w:highlight w:val="none"/>
          <w:lang w:val="en-US" w:eastAsia="zh-CN"/>
        </w:rPr>
        <w:t>.9.2</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highlight w:val="none"/>
        </w:rPr>
      </w:pPr>
      <w:r>
        <w:rPr>
          <w:rFonts w:ascii="Arial" w:hAnsi="Arial" w:cs="Arial"/>
          <w:b/>
          <w:bCs/>
          <w:snapToGrid w:val="0"/>
          <w:sz w:val="28"/>
          <w:szCs w:val="28"/>
          <w:highlight w:val="none"/>
        </w:rPr>
        <w:t>Document for:</w:t>
      </w:r>
      <w:bookmarkStart w:id="1" w:name="DocumentFor"/>
      <w:bookmarkEnd w:id="1"/>
      <w:r>
        <w:rPr>
          <w:rFonts w:hint="eastAsia" w:ascii="Arial" w:hAnsi="Arial" w:cs="Arial"/>
          <w:b/>
          <w:bCs/>
          <w:snapToGrid w:val="0"/>
          <w:sz w:val="28"/>
          <w:szCs w:val="28"/>
          <w:highlight w:val="none"/>
        </w:rPr>
        <w:t xml:space="preserve"> </w:t>
      </w:r>
      <w:r>
        <w:rPr>
          <w:rFonts w:ascii="Arial" w:hAnsi="Arial" w:cs="Arial"/>
          <w:b/>
          <w:bCs/>
          <w:snapToGrid w:val="0"/>
          <w:sz w:val="28"/>
          <w:szCs w:val="28"/>
          <w:highlight w:val="none"/>
        </w:rPr>
        <w:tab/>
      </w:r>
      <w:r>
        <w:rPr>
          <w:rFonts w:ascii="Arial" w:hAnsi="Arial" w:cs="Arial"/>
          <w:b/>
          <w:bCs/>
          <w:snapToGrid w:val="0"/>
          <w:sz w:val="28"/>
          <w:szCs w:val="28"/>
          <w:highlight w:val="none"/>
        </w:rPr>
        <w:t>Discussion</w:t>
      </w:r>
    </w:p>
    <w:p>
      <w:pPr>
        <w:pStyle w:val="2"/>
        <w:jc w:val="both"/>
        <w:rPr>
          <w:highlight w:val="none"/>
          <w:lang w:eastAsia="zh-CN"/>
        </w:rPr>
      </w:pPr>
      <w:bookmarkStart w:id="2" w:name="OLE_LINK58"/>
      <w:bookmarkStart w:id="3" w:name="OLE_LINK57"/>
      <w:r>
        <w:rPr>
          <w:highlight w:val="none"/>
        </w:rPr>
        <w:t>Introduction</w:t>
      </w:r>
      <w:bookmarkEnd w:id="2"/>
      <w:bookmarkEnd w:id="3"/>
    </w:p>
    <w:p>
      <w:pPr>
        <w:numPr>
          <w:ilvl w:val="0"/>
          <w:numId w:val="0"/>
        </w:numPr>
        <w:spacing w:before="120" w:after="0" w:line="280" w:lineRule="atLeast"/>
        <w:ind w:leftChars="0"/>
        <w:jc w:val="both"/>
        <w:textAlignment w:val="auto"/>
        <w:rPr>
          <w:highlight w:val="none"/>
        </w:rPr>
      </w:pPr>
      <w:bookmarkStart w:id="4" w:name="OLE_LINK71"/>
      <w:bookmarkStart w:id="5" w:name="OLE_LINK72"/>
      <w:r>
        <w:rPr>
          <w:rFonts w:hint="eastAsia"/>
          <w:highlight w:val="none"/>
          <w:lang w:val="en-US" w:eastAsia="zh-CN"/>
        </w:rPr>
        <w:t>I</w:t>
      </w:r>
      <w:r>
        <w:rPr>
          <w:rFonts w:hint="default"/>
          <w:highlight w:val="none"/>
          <w:lang w:val="en-US"/>
        </w:rPr>
        <w:t>n</w:t>
      </w:r>
      <w:r>
        <w:rPr>
          <w:rFonts w:hint="eastAsia"/>
          <w:highlight w:val="none"/>
          <w:lang w:val="en-US" w:eastAsia="zh-CN"/>
        </w:rPr>
        <w:t xml:space="preserve"> RAN2</w:t>
      </w:r>
      <w:r>
        <w:rPr>
          <w:rFonts w:hint="default"/>
          <w:highlight w:val="none"/>
          <w:lang w:val="en-US"/>
        </w:rPr>
        <w:t>#12</w:t>
      </w:r>
      <w:r>
        <w:rPr>
          <w:rFonts w:hint="eastAsia"/>
          <w:highlight w:val="none"/>
          <w:lang w:val="en-US" w:eastAsia="zh-CN"/>
        </w:rPr>
        <w:t>2</w:t>
      </w:r>
      <w:r>
        <w:rPr>
          <w:rFonts w:hint="default"/>
          <w:highlight w:val="none"/>
          <w:lang w:val="en-US"/>
        </w:rPr>
        <w:t xml:space="preserve"> meeting, RAN2 has </w:t>
      </w:r>
      <w:r>
        <w:rPr>
          <w:rFonts w:hint="eastAsia"/>
          <w:highlight w:val="none"/>
          <w:lang w:val="en-US" w:eastAsia="zh-CN"/>
        </w:rPr>
        <w:t>agreed</w:t>
      </w:r>
      <w:r>
        <w:rPr>
          <w:rFonts w:hint="default"/>
          <w:highlight w:val="none"/>
          <w:lang w:val="en-US"/>
        </w:rPr>
        <w:t xml:space="preserve"> some agreements</w:t>
      </w:r>
      <w:r>
        <w:rPr>
          <w:rFonts w:hint="eastAsia"/>
          <w:highlight w:val="none"/>
          <w:lang w:val="en-US" w:eastAsia="zh-CN"/>
        </w:rPr>
        <w:t>.</w:t>
      </w:r>
      <w:r>
        <w:rPr>
          <w:rFonts w:hint="default"/>
          <w:highlight w:val="none"/>
          <w:lang w:val="en-US"/>
        </w:rPr>
        <w:t xml:space="preserve"> </w:t>
      </w:r>
      <w:r>
        <w:rPr>
          <w:rFonts w:hint="eastAsia"/>
          <w:highlight w:val="none"/>
          <w:lang w:val="en-US" w:eastAsia="zh-CN"/>
        </w:rPr>
        <w:t>The agreements related to this discussion paper are shown below</w:t>
      </w:r>
      <w:r>
        <w:rPr>
          <w:rFonts w:hint="default"/>
          <w:highlight w:val="none"/>
          <w:lang w:val="en-US"/>
        </w:rPr>
        <w:t>:</w:t>
      </w:r>
    </w:p>
    <w:p>
      <w:pPr>
        <w:pStyle w:val="295"/>
        <w:pBdr>
          <w:top w:val="single" w:color="auto" w:sz="4" w:space="1"/>
          <w:left w:val="single" w:color="auto" w:sz="4" w:space="4"/>
          <w:bottom w:val="single" w:color="auto" w:sz="4" w:space="1"/>
          <w:right w:val="single" w:color="auto" w:sz="4" w:space="4"/>
        </w:pBdr>
        <w:rPr>
          <w:highlight w:val="none"/>
        </w:rPr>
      </w:pPr>
      <w:r>
        <w:rPr>
          <w:highlight w:val="none"/>
        </w:rPr>
        <w:t>Agreements:</w:t>
      </w:r>
    </w:p>
    <w:p>
      <w:pPr>
        <w:pStyle w:val="295"/>
        <w:pBdr>
          <w:top w:val="single" w:color="auto" w:sz="4" w:space="1"/>
          <w:left w:val="single" w:color="auto" w:sz="4" w:space="4"/>
          <w:bottom w:val="single" w:color="auto" w:sz="4" w:space="1"/>
          <w:right w:val="single" w:color="auto" w:sz="4" w:space="4"/>
        </w:pBdr>
      </w:pPr>
      <w:r>
        <w:t>For Model A discovery, the relay UE should only announce the neighbour UEs for which the SD-RSRP/SL-RSRP between the relay UE and the neighbour UE is above a configured threshold in a discovery announcement message. LS is sent to SA2.</w:t>
      </w:r>
    </w:p>
    <w:p>
      <w:pPr>
        <w:pStyle w:val="295"/>
        <w:pBdr>
          <w:top w:val="single" w:color="auto" w:sz="4" w:space="1"/>
          <w:left w:val="single" w:color="auto" w:sz="4" w:space="4"/>
          <w:bottom w:val="single" w:color="auto" w:sz="4" w:space="1"/>
          <w:right w:val="single" w:color="auto" w:sz="4" w:space="4"/>
        </w:pBdr>
      </w:pPr>
      <w:r>
        <w:t>For Model A discovery, upon discovery message reception, remote UE considers a relay UE as a candidate relay UE if the SD-RSRP towards the relay UE is above a configured threshold.</w:t>
      </w:r>
    </w:p>
    <w:p>
      <w:pPr>
        <w:pStyle w:val="295"/>
        <w:pBdr>
          <w:top w:val="single" w:color="auto" w:sz="4" w:space="1"/>
          <w:left w:val="single" w:color="auto" w:sz="4" w:space="4"/>
          <w:bottom w:val="single" w:color="auto" w:sz="4" w:space="1"/>
          <w:right w:val="single" w:color="auto" w:sz="4" w:space="4"/>
        </w:pBdr>
      </w:pPr>
      <w:r>
        <w:t>For Model B discovery, upon discovery response messages reception, the source remote UE considers a relay UE as a candidate relay UE if the SD-RSRP towards the relay UE is above a configured threshold.</w:t>
      </w:r>
    </w:p>
    <w:p>
      <w:pPr>
        <w:pStyle w:val="295"/>
        <w:pBdr>
          <w:top w:val="single" w:color="auto" w:sz="4" w:space="1"/>
          <w:left w:val="single" w:color="auto" w:sz="4" w:space="4"/>
          <w:bottom w:val="single" w:color="auto" w:sz="4" w:space="1"/>
          <w:right w:val="single" w:color="auto" w:sz="4" w:space="4"/>
        </w:pBdr>
      </w:pPr>
      <w:r>
        <w:t>For non-integrated U2U relay discovery model B, when relay (re)selection is triggered at the remote UE, the discovery transmission may be triggered at the same time to search for candidate relay UEs.</w:t>
      </w:r>
    </w:p>
    <w:p>
      <w:pPr>
        <w:pStyle w:val="295"/>
        <w:pBdr>
          <w:top w:val="single" w:color="auto" w:sz="4" w:space="1"/>
          <w:left w:val="single" w:color="auto" w:sz="4" w:space="4"/>
          <w:bottom w:val="single" w:color="auto" w:sz="4" w:space="1"/>
          <w:right w:val="single" w:color="auto" w:sz="4" w:space="4"/>
        </w:pBdr>
      </w:pPr>
      <w:r>
        <w:t xml:space="preserve">Separate thresholds for SL-RSRP and SD-RSRP are configured for the trigger of U2U relay (re)selection. </w:t>
      </w:r>
    </w:p>
    <w:p>
      <w:pPr>
        <w:pStyle w:val="295"/>
        <w:pBdr>
          <w:top w:val="single" w:color="auto" w:sz="4" w:space="1"/>
          <w:left w:val="single" w:color="auto" w:sz="4" w:space="4"/>
          <w:bottom w:val="single" w:color="auto" w:sz="4" w:space="1"/>
          <w:right w:val="single" w:color="auto" w:sz="4" w:space="4"/>
        </w:pBdr>
      </w:pPr>
      <w:r>
        <w:t xml:space="preserve">For the E2E SL-SRB configuration of U2U relay, specified PDCP configuration is used. FFS for the SRAP and PC5 RLC channel configuration for SL-SRB.  </w:t>
      </w:r>
    </w:p>
    <w:p>
      <w:pPr>
        <w:pStyle w:val="295"/>
        <w:pBdr>
          <w:top w:val="single" w:color="auto" w:sz="4" w:space="1"/>
          <w:left w:val="single" w:color="auto" w:sz="4" w:space="4"/>
          <w:bottom w:val="single" w:color="auto" w:sz="4" w:space="1"/>
          <w:right w:val="single" w:color="auto" w:sz="4" w:space="4"/>
        </w:pBdr>
      </w:pPr>
      <w:r>
        <w:t>For OOC U2U relay/remote UE, pre-configuration is used for the E2E SL-DRB and per-hop PC5 RLC channel configuration.</w:t>
      </w:r>
    </w:p>
    <w:p>
      <w:pPr>
        <w:pStyle w:val="295"/>
        <w:pBdr>
          <w:top w:val="single" w:color="auto" w:sz="4" w:space="1"/>
          <w:left w:val="single" w:color="auto" w:sz="4" w:space="4"/>
          <w:bottom w:val="single" w:color="auto" w:sz="4" w:space="1"/>
          <w:right w:val="single" w:color="auto" w:sz="4" w:space="4"/>
        </w:pBdr>
      </w:pPr>
      <w:r>
        <w:t>For RRC_IDLE/INACTIVE U2U relay/remote UE, SIB is used for the E2E SL-DRB and per-hop PC5 RLC channel configuration.</w:t>
      </w:r>
    </w:p>
    <w:p>
      <w:pPr>
        <w:pStyle w:val="295"/>
        <w:pBdr>
          <w:top w:val="single" w:color="auto" w:sz="4" w:space="1"/>
          <w:left w:val="single" w:color="auto" w:sz="4" w:space="4"/>
          <w:bottom w:val="single" w:color="auto" w:sz="4" w:space="1"/>
          <w:right w:val="single" w:color="auto" w:sz="4" w:space="4"/>
        </w:pBdr>
      </w:pPr>
    </w:p>
    <w:p>
      <w:pPr>
        <w:pStyle w:val="295"/>
        <w:rPr>
          <w:highlight w:val="none"/>
        </w:rPr>
      </w:pPr>
    </w:p>
    <w:p>
      <w:pPr>
        <w:adjustRightInd/>
        <w:spacing w:after="240" w:line="259" w:lineRule="auto"/>
        <w:contextualSpacing/>
        <w:jc w:val="both"/>
        <w:rPr>
          <w:rFonts w:hint="default" w:eastAsiaTheme="minorEastAsia"/>
          <w:highlight w:val="none"/>
          <w:lang w:val="en-US" w:eastAsia="zh-CN"/>
        </w:rPr>
      </w:pPr>
      <w:r>
        <w:rPr>
          <w:rFonts w:hint="default"/>
          <w:highlight w:val="none"/>
          <w:lang w:val="en-US"/>
        </w:rPr>
        <w:t>Based on above agreements and legacy issues</w:t>
      </w:r>
      <w:r>
        <w:rPr>
          <w:rFonts w:hint="eastAsia"/>
          <w:highlight w:val="none"/>
        </w:rPr>
        <w:t xml:space="preserve">, we </w:t>
      </w:r>
      <w:r>
        <w:rPr>
          <w:rFonts w:hint="default"/>
          <w:highlight w:val="none"/>
          <w:lang w:val="en-US"/>
        </w:rPr>
        <w:t xml:space="preserve">continue to </w:t>
      </w:r>
      <w:r>
        <w:rPr>
          <w:rFonts w:hint="eastAsia"/>
          <w:highlight w:val="none"/>
        </w:rPr>
        <w:t xml:space="preserve">discuss </w:t>
      </w:r>
      <w:r>
        <w:rPr>
          <w:rFonts w:hint="eastAsia"/>
          <w:highlight w:val="none"/>
          <w:lang w:val="en-US" w:eastAsia="zh-CN"/>
        </w:rPr>
        <w:t xml:space="preserve">some key issues </w:t>
      </w:r>
      <w:r>
        <w:rPr>
          <w:rFonts w:hint="default"/>
          <w:highlight w:val="none"/>
          <w:lang w:val="en-US" w:eastAsia="zh-CN"/>
        </w:rPr>
        <w:t xml:space="preserve">and remaining FFS discussion about U2U discovery, (re)selection, adaptation layer, </w:t>
      </w:r>
      <w:r>
        <w:rPr>
          <w:rFonts w:hint="eastAsia"/>
          <w:highlight w:val="none"/>
          <w:lang w:val="en-US" w:eastAsia="zh-CN"/>
        </w:rPr>
        <w:t>control plane</w:t>
      </w:r>
      <w:r>
        <w:rPr>
          <w:rFonts w:hint="default"/>
          <w:highlight w:val="none"/>
          <w:lang w:val="en-US" w:eastAsia="zh-CN"/>
        </w:rPr>
        <w:t xml:space="preserve"> and security</w:t>
      </w:r>
      <w:r>
        <w:rPr>
          <w:rFonts w:hint="eastAsia"/>
          <w:highlight w:val="none"/>
          <w:lang w:val="en-US" w:eastAsia="zh-CN"/>
        </w:rPr>
        <w:t>.</w:t>
      </w:r>
    </w:p>
    <w:p>
      <w:pPr>
        <w:pStyle w:val="2"/>
        <w:jc w:val="both"/>
        <w:rPr>
          <w:highlight w:val="none"/>
        </w:rPr>
      </w:pPr>
      <w:r>
        <w:rPr>
          <w:highlight w:val="none"/>
        </w:rPr>
        <w:t>D</w:t>
      </w:r>
      <w:r>
        <w:rPr>
          <w:rFonts w:hint="eastAsia"/>
          <w:highlight w:val="none"/>
        </w:rPr>
        <w:t>iscussio</w:t>
      </w:r>
      <w:bookmarkEnd w:id="4"/>
      <w:bookmarkEnd w:id="5"/>
      <w:bookmarkStart w:id="6" w:name="_Hlk59519022"/>
      <w:r>
        <w:rPr>
          <w:rFonts w:hint="eastAsia"/>
          <w:highlight w:val="none"/>
          <w:lang w:val="en-US" w:eastAsia="zh-CN"/>
        </w:rPr>
        <w:t>n</w:t>
      </w: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Discovery</w:t>
      </w:r>
    </w:p>
    <w:p>
      <w:pPr>
        <w:pStyle w:val="31"/>
        <w:rPr>
          <w:rFonts w:hint="eastAsia"/>
          <w:highlight w:val="none"/>
          <w:lang w:val="en-US" w:eastAsia="zh-CN"/>
        </w:rPr>
      </w:pPr>
      <w:r>
        <w:rPr>
          <w:rFonts w:hint="eastAsia"/>
          <w:highlight w:val="none"/>
          <w:lang w:val="en-US" w:eastAsia="zh-CN"/>
        </w:rPr>
        <w:t>In</w:t>
      </w:r>
      <w:r>
        <w:rPr>
          <w:rFonts w:hint="default"/>
          <w:highlight w:val="none"/>
          <w:lang w:val="en-US"/>
        </w:rPr>
        <w:t xml:space="preserve"> 23.304</w:t>
      </w:r>
      <w:r>
        <w:rPr>
          <w:rFonts w:hint="eastAsia"/>
          <w:highlight w:val="none"/>
          <w:lang w:val="en-US" w:eastAsia="zh-CN"/>
        </w:rPr>
        <w:t xml:space="preserve"> [3], </w:t>
      </w:r>
      <w:r>
        <w:rPr>
          <w:rFonts w:hint="default"/>
          <w:highlight w:val="none"/>
          <w:lang w:val="en-US"/>
        </w:rPr>
        <w:t>SA2 has defined</w:t>
      </w:r>
      <w:r>
        <w:rPr>
          <w:rFonts w:hint="eastAsia"/>
          <w:highlight w:val="none"/>
          <w:lang w:val="en-US" w:eastAsia="zh-CN"/>
        </w:rPr>
        <w:t xml:space="preserve">: </w:t>
      </w:r>
      <w:r>
        <w:rPr>
          <w:rFonts w:hint="default"/>
          <w:highlight w:val="none"/>
          <w:lang w:val="en-US"/>
        </w:rPr>
        <w:t xml:space="preserve">In Model B, Target remote UE can select to response or not to the discovery solicitation message that relay UE sent. Also SA2 has defined that source remote UE is responsible for relay </w:t>
      </w:r>
      <w:r>
        <w:rPr>
          <w:rFonts w:hint="eastAsia"/>
          <w:highlight w:val="none"/>
          <w:lang w:val="en-US" w:eastAsia="zh-CN"/>
        </w:rPr>
        <w:t>UE</w:t>
      </w:r>
      <w:r>
        <w:rPr>
          <w:rFonts w:hint="default"/>
          <w:highlight w:val="none"/>
          <w:lang w:val="en-US"/>
        </w:rPr>
        <w:t xml:space="preserve"> </w:t>
      </w:r>
      <w:r>
        <w:rPr>
          <w:rFonts w:hint="eastAsia"/>
          <w:highlight w:val="none"/>
          <w:lang w:val="en-US" w:eastAsia="zh-CN"/>
        </w:rPr>
        <w:t>selection.</w:t>
      </w:r>
    </w:p>
    <w:p>
      <w:pPr>
        <w:pStyle w:val="31"/>
        <w:rPr>
          <w:rFonts w:hint="eastAsia"/>
          <w:highlight w:val="none"/>
          <w:lang w:val="en-US" w:eastAsia="zh-CN"/>
        </w:rPr>
      </w:pPr>
      <w:r>
        <w:rPr>
          <w:rFonts w:hint="eastAsia"/>
          <w:highlight w:val="none"/>
          <w:lang w:val="en-US" w:eastAsia="zh-CN"/>
        </w:rPr>
        <w:t xml:space="preserve">In RAN2, from several previous meetings, we have agreed that: In Model B, Target UE based on second hop RSRP quality to decide to response or not to the </w:t>
      </w:r>
      <w:r>
        <w:rPr>
          <w:rFonts w:hint="default"/>
          <w:highlight w:val="none"/>
          <w:lang w:val="en-US"/>
        </w:rPr>
        <w:t xml:space="preserve">discovery solicitation message that relay UE sent. </w:t>
      </w:r>
      <w:r>
        <w:rPr>
          <w:rFonts w:hint="eastAsia"/>
          <w:highlight w:val="none"/>
          <w:lang w:val="en-US" w:eastAsia="zh-CN"/>
        </w:rPr>
        <w:t xml:space="preserve">Also, the source remote UE considers a relay UE as a candidate relay UE if the SD-RSRP towards the relay UE is above a configured threshold. </w:t>
      </w:r>
    </w:p>
    <w:p>
      <w:pPr>
        <w:pStyle w:val="31"/>
        <w:rPr>
          <w:rFonts w:hint="default"/>
          <w:highlight w:val="none"/>
          <w:lang w:val="en-US" w:eastAsia="zh-CN"/>
        </w:rPr>
      </w:pPr>
      <w:r>
        <w:rPr>
          <w:rFonts w:hint="eastAsia"/>
          <w:highlight w:val="none"/>
          <w:lang w:val="en-US" w:eastAsia="zh-CN"/>
        </w:rPr>
        <w:t xml:space="preserve">From both SA2 and RAN2 agreements, we can know that </w:t>
      </w:r>
      <w:r>
        <w:rPr>
          <w:rFonts w:hint="eastAsia"/>
          <w:b/>
          <w:bCs/>
          <w:highlight w:val="none"/>
          <w:lang w:val="en-US" w:eastAsia="zh-CN"/>
        </w:rPr>
        <w:t>during discovery procedure, the two PC5 link qualities have already been considered in the peer remote UEs</w:t>
      </w:r>
      <w:r>
        <w:rPr>
          <w:rFonts w:hint="eastAsia"/>
          <w:highlight w:val="none"/>
          <w:lang w:val="en-US" w:eastAsia="zh-CN"/>
        </w:rPr>
        <w:t>. Thus, there is no need to set transmission conditions for relay UE.</w:t>
      </w:r>
    </w:p>
    <w:p>
      <w:pPr>
        <w:bidi w:val="0"/>
        <w:jc w:val="both"/>
        <w:rPr>
          <w:rFonts w:hint="default" w:cs="Times New Roman"/>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1</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 xml:space="preserve">In Model B, there is no need to consider transmission conditions </w:t>
      </w:r>
      <w:r>
        <w:rPr>
          <w:rFonts w:hint="eastAsia" w:cs="Times New Roman"/>
          <w:b/>
          <w:bCs w:val="0"/>
          <w:sz w:val="22"/>
          <w:szCs w:val="20"/>
          <w:highlight w:val="none"/>
          <w:lang w:val="en-US" w:eastAsia="zh-CN" w:bidi="ar-SA"/>
        </w:rPr>
        <w:t>of</w:t>
      </w:r>
      <w:r>
        <w:rPr>
          <w:rFonts w:hint="default" w:cs="Times New Roman"/>
          <w:b/>
          <w:bCs w:val="0"/>
          <w:sz w:val="22"/>
          <w:szCs w:val="20"/>
          <w:highlight w:val="none"/>
          <w:lang w:val="en-US" w:eastAsia="zh-CN" w:bidi="ar-SA"/>
        </w:rPr>
        <w:t xml:space="preserve"> relay UE to transmit discovery solicitation/response message. </w:t>
      </w:r>
    </w:p>
    <w:p>
      <w:pPr>
        <w:bidi w:val="0"/>
        <w:jc w:val="both"/>
        <w:rPr>
          <w:rFonts w:hint="default" w:cs="Times New Roman"/>
          <w:b/>
          <w:bCs w:val="0"/>
          <w:sz w:val="22"/>
          <w:szCs w:val="20"/>
          <w:highlight w:val="none"/>
          <w:lang w:val="en-US" w:eastAsia="zh-CN" w:bidi="ar-SA"/>
        </w:rPr>
      </w:pPr>
    </w:p>
    <w:p>
      <w:pPr>
        <w:rPr>
          <w:rFonts w:hint="eastAsia"/>
          <w:lang w:val="en-US" w:eastAsia="zh-CN"/>
        </w:rPr>
      </w:pPr>
      <w:r>
        <w:rPr>
          <w:rFonts w:hint="eastAsia"/>
          <w:lang w:val="en-US" w:eastAsia="zh-CN"/>
        </w:rPr>
        <w:t>In RAN2#122 meeting, we have an agreement as:</w:t>
      </w:r>
    </w:p>
    <w:p>
      <w:pPr>
        <w:pStyle w:val="295"/>
        <w:pBdr>
          <w:top w:val="single" w:color="auto" w:sz="4" w:space="1"/>
          <w:left w:val="single" w:color="auto" w:sz="4" w:space="4"/>
          <w:bottom w:val="single" w:color="auto" w:sz="4" w:space="1"/>
          <w:right w:val="single" w:color="auto" w:sz="4" w:space="4"/>
        </w:pBdr>
      </w:pPr>
      <w:r>
        <w:t>For non-integrated U2U relay discovery model B, when relay (re)selection is triggered at the remote UE, the discovery transmission may be triggered at the same time to search for candidate relay UEs.</w:t>
      </w:r>
    </w:p>
    <w:p>
      <w:pPr>
        <w:rPr>
          <w:rFonts w:hint="default"/>
          <w:lang w:val="en-US" w:eastAsia="zh-CN"/>
        </w:rPr>
      </w:pPr>
      <w:r>
        <w:rPr>
          <w:rFonts w:hint="eastAsia"/>
          <w:lang w:val="en-US" w:eastAsia="zh-CN"/>
        </w:rPr>
        <w:t>That means relay (re)selection and discovery procedures can be triggered at the same time. But here comes a new question: does it need to set separate threshold for relay (re)selection and discovery? That means discovery can be triggered before relay (re)selection procedures. This operation can let source remote UE find potential candidate relay UEs in advance to reduce time delay. Some companies</w:t>
      </w:r>
      <w:r>
        <w:rPr>
          <w:rFonts w:hint="default"/>
          <w:lang w:val="en-US" w:eastAsia="zh-CN"/>
        </w:rPr>
        <w:t>’</w:t>
      </w:r>
      <w:r>
        <w:rPr>
          <w:rFonts w:hint="eastAsia"/>
          <w:lang w:val="en-US" w:eastAsia="zh-CN"/>
        </w:rPr>
        <w:t xml:space="preserve"> papers mentioned this benefit in last meeting. However, in our opinion, R17 U2N relay uses one RSRP threshold for discovery and relay (re)selection. If separate thresholds are used for discovery and relay (re)selection procedures (especially in R18 U2U, SD-RSRP and SL-RSRP are two different values as well), there will be total six different thresholds for discovery, relay selection and relay reselection procedures. Compared to with only one threshold for discovery and relay (re)selection in R17 U2N relay, it is too complex and redundant to set six thresholds for R18 U2U relay. Meanwhile, it is left only three more meetings for R18 U2U relay topic, we do not want to spend too much time on how to configure different RSRP values for discovery and relay (re)selection procedures. As a result, we prefer to set same threshold for relay (re)selection and discovery procedures.</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2</w:t>
      </w:r>
      <w:r>
        <w:rPr>
          <w:rFonts w:hint="default" w:ascii="Times New Roman" w:hAnsi="Times New Roman" w:cs="Times New Roman" w:eastAsiaTheme="minorEastAsia"/>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 xml:space="preserve">Same </w:t>
      </w:r>
      <w:r>
        <w:rPr>
          <w:rFonts w:hint="default" w:ascii="Times New Roman" w:hAnsi="Times New Roman" w:cs="Times New Roman" w:eastAsiaTheme="minorEastAsia"/>
          <w:b/>
          <w:bCs w:val="0"/>
          <w:sz w:val="22"/>
          <w:szCs w:val="20"/>
          <w:highlight w:val="none"/>
          <w:lang w:val="en-US" w:eastAsia="zh-CN" w:bidi="ar-SA"/>
        </w:rPr>
        <w:t>threshold</w:t>
      </w:r>
      <w:r>
        <w:rPr>
          <w:rFonts w:hint="eastAsia" w:cs="Times New Roman"/>
          <w:b/>
          <w:bCs w:val="0"/>
          <w:sz w:val="22"/>
          <w:szCs w:val="20"/>
          <w:highlight w:val="none"/>
          <w:lang w:val="en-US" w:eastAsia="zh-CN" w:bidi="ar-SA"/>
        </w:rPr>
        <w:t xml:space="preserve"> is used</w:t>
      </w:r>
      <w:r>
        <w:rPr>
          <w:rFonts w:hint="default" w:ascii="Times New Roman" w:hAnsi="Times New Roman" w:cs="Times New Roman" w:eastAsiaTheme="minorEastAsia"/>
          <w:b/>
          <w:bCs w:val="0"/>
          <w:sz w:val="22"/>
          <w:szCs w:val="20"/>
          <w:highlight w:val="none"/>
          <w:lang w:val="en-US" w:eastAsia="zh-CN" w:bidi="ar-SA"/>
        </w:rPr>
        <w:t xml:space="preserve"> for relay (re)selection and discovery</w:t>
      </w:r>
      <w:r>
        <w:rPr>
          <w:rFonts w:hint="eastAsia" w:cs="Times New Roman"/>
          <w:b/>
          <w:bCs w:val="0"/>
          <w:sz w:val="22"/>
          <w:szCs w:val="20"/>
          <w:highlight w:val="none"/>
          <w:lang w:val="en-US" w:eastAsia="zh-CN" w:bidi="ar-SA"/>
        </w:rPr>
        <w:t xml:space="preserve"> procedures.</w:t>
      </w:r>
    </w:p>
    <w:p>
      <w:pPr>
        <w:rPr>
          <w:rFonts w:hint="default"/>
          <w:lang w:val="en-US" w:eastAsia="zh-CN"/>
        </w:rPr>
      </w:pPr>
      <w:r>
        <w:rPr>
          <w:rFonts w:hint="eastAsia"/>
          <w:lang w:val="en-US" w:eastAsia="zh-CN"/>
        </w:rPr>
        <w:t>In RAN2#122 meeting, we agreed that L2 authorization is needed for R18 U2U, so the network can know whether it</w:t>
      </w:r>
      <w:r>
        <w:rPr>
          <w:rFonts w:hint="default"/>
          <w:lang w:val="en-US" w:eastAsia="zh-CN"/>
        </w:rPr>
        <w:t>’</w:t>
      </w:r>
      <w:r>
        <w:rPr>
          <w:rFonts w:hint="eastAsia"/>
          <w:lang w:val="en-US" w:eastAsia="zh-CN"/>
        </w:rPr>
        <w:t>s a R18 L2 U2U relay UE or remote UE. For the discovery configuration issue, mainly the divergence point focuses on how the UE in RRC connected mode gets its discovery configuration. Though U2U SL relay is a UE self-connected behaviour without data transmission towards gNB , the network can know UE identity and assistant inter UE connection (for example based on UE request in RRC connected mode). Per UE specific discovery configuration is a more flexible way to manage the connection.</w:t>
      </w:r>
      <w:r>
        <w:rPr>
          <w:rFonts w:hint="eastAsia"/>
          <w:b w:val="0"/>
          <w:bCs w:val="0"/>
          <w:lang w:val="en-US" w:eastAsia="zh-CN"/>
        </w:rPr>
        <w:t xml:space="preserve"> Thus, in our opinion, we do </w:t>
      </w:r>
      <w:r>
        <w:rPr>
          <w:rFonts w:hint="eastAsia"/>
          <w:b/>
          <w:bCs/>
          <w:lang w:val="en-US" w:eastAsia="zh-CN"/>
        </w:rPr>
        <w:t>not need to exclude the possibility of de</w:t>
      </w:r>
      <w:r>
        <w:rPr>
          <w:rFonts w:hint="eastAsia"/>
          <w:b/>
          <w:bCs/>
          <w:highlight w:val="none"/>
          <w:lang w:val="en-US" w:eastAsia="zh-CN"/>
        </w:rPr>
        <w:t>dicated signaling method for discovery configuration</w:t>
      </w:r>
      <w:r>
        <w:rPr>
          <w:rFonts w:hint="eastAsia"/>
          <w:b w:val="0"/>
          <w:bCs w:val="0"/>
          <w:highlight w:val="none"/>
          <w:lang w:val="en-US" w:eastAsia="zh-CN"/>
        </w:rPr>
        <w:t xml:space="preserve">. The relay/remote UE in RRC connected mode can get discovery configuration from gNB through both </w:t>
      </w:r>
      <w:r>
        <w:rPr>
          <w:rFonts w:hint="eastAsia"/>
          <w:b w:val="0"/>
          <w:bCs w:val="0"/>
          <w:highlight w:val="none"/>
          <w:lang w:val="en-US" w:eastAsia="zh-CN"/>
        </w:rPr>
        <w:t>SIB message</w:t>
      </w:r>
      <w:r>
        <w:rPr>
          <w:rFonts w:hint="eastAsia"/>
          <w:b w:val="0"/>
          <w:bCs w:val="0"/>
          <w:highlight w:val="none"/>
          <w:lang w:val="en-US" w:eastAsia="zh-CN"/>
        </w:rPr>
        <w:t xml:space="preserve"> and dedicated signalling. </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3</w:t>
      </w:r>
      <w:r>
        <w:rPr>
          <w:rFonts w:hint="default" w:ascii="Times New Roman" w:hAnsi="Times New Roman" w:cs="Times New Roman" w:eastAsiaTheme="minorEastAsia"/>
          <w:b/>
          <w:bCs w:val="0"/>
          <w:sz w:val="22"/>
          <w:szCs w:val="20"/>
          <w:highlight w:val="none"/>
          <w:lang w:val="en-US" w:eastAsia="zh-CN" w:bidi="ar-SA"/>
        </w:rPr>
        <w:t xml:space="preserve">:  The relay/remote UE in RRC connected mode can get discovery configuration from gNB through </w:t>
      </w:r>
      <w:r>
        <w:rPr>
          <w:rFonts w:hint="eastAsia" w:cs="Times New Roman"/>
          <w:b/>
          <w:bCs w:val="0"/>
          <w:sz w:val="22"/>
          <w:szCs w:val="20"/>
          <w:highlight w:val="none"/>
          <w:lang w:val="en-US" w:eastAsia="zh-CN" w:bidi="ar-SA"/>
        </w:rPr>
        <w:t xml:space="preserve">both </w:t>
      </w:r>
      <w:r>
        <w:rPr>
          <w:rFonts w:hint="default" w:ascii="Times New Roman" w:hAnsi="Times New Roman" w:cs="Times New Roman" w:eastAsiaTheme="minorEastAsia"/>
          <w:b/>
          <w:bCs w:val="0"/>
          <w:sz w:val="22"/>
          <w:szCs w:val="20"/>
          <w:highlight w:val="none"/>
          <w:lang w:val="en-US" w:eastAsia="zh-CN" w:bidi="ar-SA"/>
        </w:rPr>
        <w:t>SIB message</w:t>
      </w:r>
      <w:r>
        <w:rPr>
          <w:rFonts w:hint="eastAsia" w:cs="Times New Roman"/>
          <w:b/>
          <w:bCs w:val="0"/>
          <w:sz w:val="22"/>
          <w:szCs w:val="20"/>
          <w:highlight w:val="none"/>
          <w:lang w:val="en-US" w:eastAsia="zh-CN" w:bidi="ar-SA"/>
        </w:rPr>
        <w:t xml:space="preserve"> and dedicated signalling.</w:t>
      </w:r>
      <w:r>
        <w:rPr>
          <w:rFonts w:hint="default" w:ascii="Times New Roman" w:hAnsi="Times New Roman" w:cs="Times New Roman" w:eastAsiaTheme="minorEastAsia"/>
          <w:b/>
          <w:bCs w:val="0"/>
          <w:sz w:val="22"/>
          <w:szCs w:val="20"/>
          <w:highlight w:val="none"/>
          <w:lang w:val="en-US" w:eastAsia="zh-CN" w:bidi="ar-SA"/>
        </w:rPr>
        <w:t xml:space="preserve"> </w:t>
      </w:r>
    </w:p>
    <w:p>
      <w:pPr>
        <w:bidi w:val="0"/>
        <w:jc w:val="both"/>
        <w:rPr>
          <w:rFonts w:hint="default" w:ascii="Times New Roman" w:hAnsi="Times New Roman" w:cs="Times New Roman" w:eastAsiaTheme="minorEastAsia"/>
          <w:b/>
          <w:bCs w:val="0"/>
          <w:sz w:val="22"/>
          <w:szCs w:val="20"/>
          <w:highlight w:val="none"/>
          <w:lang w:val="en-US" w:eastAsia="zh-CN" w:bidi="ar-SA"/>
        </w:rPr>
      </w:pP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Relay (re)selection</w:t>
      </w:r>
    </w:p>
    <w:p>
      <w:pPr>
        <w:rPr>
          <w:rFonts w:hint="default"/>
          <w:lang w:val="en-US" w:eastAsia="zh-CN"/>
        </w:rPr>
      </w:pPr>
      <w:r>
        <w:rPr>
          <w:rFonts w:hint="eastAsia"/>
          <w:lang w:val="en-US" w:eastAsia="zh-CN"/>
        </w:rPr>
        <w:t>When the relay link is broken, there are three ways to recover the E2E PC5 connection: 1) current relay UE try to reestablish the broken PC5 link; 2) relay reselection to another suitable relay UE; 3) go back to direct link (between source remote UE and target remote UE). It is a common understanding that direct link is more stable and convenient comparing with the relay path. Also if one PC5 link is already broken and change back to the direct link, it does not belong to path switch and not exceed the scope of WID. So in our opinion,  when the relay connection is broken, it</w:t>
      </w:r>
      <w:r>
        <w:rPr>
          <w:rFonts w:hint="default"/>
          <w:lang w:val="en-US" w:eastAsia="zh-CN"/>
        </w:rPr>
        <w:t>’</w:t>
      </w:r>
      <w:r>
        <w:rPr>
          <w:rFonts w:hint="eastAsia"/>
          <w:lang w:val="en-US" w:eastAsia="zh-CN"/>
        </w:rPr>
        <w:t>s no harm to perform direct link channel quality detection. If the direct link SD-RSRP is above a configured threshold, direct sidelink connection has a higher priority than Sidelink relay connection. So the peer remote UEs can change the connection back to the direct link; If the direct link SD-RSRP is below a configured threshold, relay reselection or recovery procedure can be then performed as usual.</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4</w:t>
      </w:r>
      <w:r>
        <w:rPr>
          <w:rFonts w:hint="default" w:ascii="Times New Roman" w:hAnsi="Times New Roman" w:cs="Times New Roman" w:eastAsiaTheme="minorEastAsia"/>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For R18 U2U relay, when one hop PC5 link is released, the connection between source remote UE and target remote UE can change back to direct Sidelink connection (not via Relay UE), if the direct link SD-RSRP quality is above a configured threshold.</w:t>
      </w:r>
    </w:p>
    <w:p>
      <w:pPr>
        <w:rPr>
          <w:rFonts w:hint="default"/>
          <w:lang w:val="en-US" w:eastAsia="zh-CN"/>
        </w:rPr>
      </w:pPr>
      <w:r>
        <w:rPr>
          <w:rFonts w:hint="eastAsia"/>
          <w:lang w:val="en-US" w:eastAsia="zh-CN"/>
        </w:rPr>
        <w:t xml:space="preserve">In the last meeting, there was a proposal in Rappaport summary as: </w:t>
      </w:r>
      <w:r>
        <w:rPr>
          <w:rFonts w:hint="eastAsia"/>
          <w:b/>
          <w:bCs/>
          <w:i/>
          <w:iCs/>
          <w:lang w:val="en-US" w:eastAsia="zh-CN"/>
        </w:rPr>
        <w:t>RAN2 to discuss whether/how to handle the case that remote UE and its peer remote UE may select two different relay UEs simultaneously for communicating with each other. Send LS to SA2 if necessary</w:t>
      </w:r>
      <w:r>
        <w:rPr>
          <w:rFonts w:hint="eastAsia"/>
          <w:b/>
          <w:bCs/>
          <w:lang w:val="en-US" w:eastAsia="zh-CN"/>
        </w:rPr>
        <w:t xml:space="preserve"> </w:t>
      </w:r>
      <w:r>
        <w:rPr>
          <w:rFonts w:hint="eastAsia"/>
          <w:lang w:val="en-US" w:eastAsia="zh-CN"/>
        </w:rPr>
        <w:t>. This issue is mainly raised by RAN2 conclusion that each remote UE can trigger relay (re)selection. So each remote UE may select two different relays simultaneously. We agree to send LS to SA2 to tell them about this issue. But considering there is only limit times left for SA2, we</w:t>
      </w:r>
      <w:r>
        <w:rPr>
          <w:rFonts w:hint="default"/>
          <w:lang w:val="en-US" w:eastAsia="zh-CN"/>
        </w:rPr>
        <w:t>’</w:t>
      </w:r>
      <w:r>
        <w:rPr>
          <w:rFonts w:hint="eastAsia"/>
          <w:lang w:val="en-US" w:eastAsia="zh-CN"/>
        </w:rPr>
        <w:t xml:space="preserve"> d better to try to find some solutions in AS layer and then ask SA2 whether these methods can solve the problem. The following shows two method from relay UE and remote UE aspects:</w:t>
      </w:r>
    </w:p>
    <w:p>
      <w:pPr>
        <w:rPr>
          <w:rFonts w:hint="default"/>
          <w:lang w:val="en-US" w:eastAsia="zh-CN"/>
        </w:rPr>
      </w:pPr>
      <w:r>
        <w:rPr>
          <w:rFonts w:hint="eastAsia"/>
          <w:lang w:val="en-US" w:eastAsia="zh-CN"/>
        </w:rPr>
        <w:t>1) From relay UE aspect, during the discovery procedure, relay UE can broadcast source and target remote UE pair L2 ID to let other candidate relay UEs know that this UE is served as relay UE for the pair remote UEs. So other candidate relay UE will not accept the connection setup request and ignore the discovery solicitation request of this peer remote UE pair; Besides, a new timer can be used for candidate relay UE. Before the timer expires, candidate relay UE will not response to discovery request message sent by the pair remote UEs. If relay UE still receives discovery request message after timer expired, it may means that the U2U relay connection through the original broadcasting relay UE has not been established successfully. Thus, other candidate relay UEs can response to the discovery request message sent by the pair of remote UEs.</w:t>
      </w:r>
    </w:p>
    <w:p>
      <w:pPr>
        <w:numPr>
          <w:ilvl w:val="0"/>
          <w:numId w:val="28"/>
        </w:numPr>
        <w:rPr>
          <w:rFonts w:hint="default"/>
          <w:lang w:val="en-US" w:eastAsia="zh-CN"/>
        </w:rPr>
      </w:pPr>
      <w:r>
        <w:rPr>
          <w:rFonts w:hint="eastAsia"/>
          <w:lang w:val="en-US" w:eastAsia="zh-CN"/>
        </w:rPr>
        <w:t>From remote UE aspect, if source remote UE both sends and receives the discovery solicitation request message, it means both peer remote UEs trigger relay (re)selection. According SA conclusion, source remote UE is responsible for connection setup and relay UE selection in both Model A and Model B. Thus, we can follow SA2 conclusion and let source remote UE to select the relay UE to avoid two remote UEs select different relay UEs.</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eastAsia" w:ascii="Times New Roman" w:hAnsi="Times New Roman" w:cs="Times New Roman" w:eastAsiaTheme="minorEastAsia"/>
          <w:b/>
          <w:bCs w:val="0"/>
          <w:sz w:val="22"/>
          <w:szCs w:val="20"/>
          <w:highlight w:val="none"/>
          <w:lang w:val="en-US" w:eastAsia="zh-CN" w:bidi="ar-SA"/>
        </w:rPr>
        <w:t xml:space="preserve">5: The </w:t>
      </w:r>
      <w:r>
        <w:rPr>
          <w:rFonts w:hint="eastAsia" w:cs="Times New Roman"/>
          <w:b/>
          <w:bCs w:val="0"/>
          <w:sz w:val="22"/>
          <w:szCs w:val="20"/>
          <w:highlight w:val="none"/>
          <w:lang w:val="en-US" w:eastAsia="zh-CN" w:bidi="ar-SA"/>
        </w:rPr>
        <w:t xml:space="preserve">selected </w:t>
      </w:r>
      <w:r>
        <w:rPr>
          <w:rFonts w:hint="eastAsia" w:ascii="Times New Roman" w:hAnsi="Times New Roman" w:cs="Times New Roman" w:eastAsiaTheme="minorEastAsia"/>
          <w:b/>
          <w:bCs w:val="0"/>
          <w:sz w:val="22"/>
          <w:szCs w:val="20"/>
          <w:highlight w:val="none"/>
          <w:lang w:val="en-US" w:eastAsia="zh-CN" w:bidi="ar-SA"/>
        </w:rPr>
        <w:t xml:space="preserve">relay UE </w:t>
      </w:r>
      <w:r>
        <w:rPr>
          <w:rFonts w:hint="eastAsia" w:cs="Times New Roman"/>
          <w:b/>
          <w:bCs w:val="0"/>
          <w:sz w:val="22"/>
          <w:szCs w:val="20"/>
          <w:highlight w:val="none"/>
          <w:lang w:val="en-US" w:eastAsia="zh-CN" w:bidi="ar-SA"/>
        </w:rPr>
        <w:t xml:space="preserve">can </w:t>
      </w:r>
      <w:r>
        <w:rPr>
          <w:rFonts w:hint="eastAsia" w:ascii="Times New Roman" w:hAnsi="Times New Roman" w:cs="Times New Roman" w:eastAsiaTheme="minorEastAsia"/>
          <w:b/>
          <w:bCs w:val="0"/>
          <w:sz w:val="22"/>
          <w:szCs w:val="20"/>
          <w:highlight w:val="none"/>
          <w:lang w:val="en-US" w:eastAsia="zh-CN" w:bidi="ar-SA"/>
        </w:rPr>
        <w:t>broadcast source remote UE and target remote UE L2 ID</w:t>
      </w:r>
      <w:r>
        <w:rPr>
          <w:rFonts w:hint="eastAsia" w:cs="Times New Roman"/>
          <w:b/>
          <w:bCs w:val="0"/>
          <w:sz w:val="22"/>
          <w:szCs w:val="20"/>
          <w:highlight w:val="none"/>
          <w:lang w:val="en-US" w:eastAsia="zh-CN" w:bidi="ar-SA"/>
        </w:rPr>
        <w:t>s.</w:t>
      </w:r>
      <w:r>
        <w:rPr>
          <w:rFonts w:hint="eastAsia" w:ascii="Times New Roman" w:hAnsi="Times New Roman" w:cs="Times New Roman" w:eastAsiaTheme="minorEastAsia"/>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And i</w:t>
      </w:r>
      <w:r>
        <w:rPr>
          <w:rFonts w:hint="eastAsia" w:ascii="Times New Roman" w:hAnsi="Times New Roman" w:cs="Times New Roman" w:eastAsiaTheme="minorEastAsia"/>
          <w:b/>
          <w:bCs w:val="0"/>
          <w:sz w:val="22"/>
          <w:szCs w:val="20"/>
          <w:highlight w:val="none"/>
          <w:lang w:val="en-US" w:eastAsia="zh-CN" w:bidi="ar-SA"/>
        </w:rPr>
        <w:t>f candidate relay UEs receive L2 ID</w:t>
      </w:r>
      <w:r>
        <w:rPr>
          <w:rFonts w:hint="eastAsia" w:cs="Times New Roman"/>
          <w:b/>
          <w:bCs w:val="0"/>
          <w:sz w:val="22"/>
          <w:szCs w:val="20"/>
          <w:highlight w:val="none"/>
          <w:lang w:val="en-US" w:eastAsia="zh-CN" w:bidi="ar-SA"/>
        </w:rPr>
        <w:t>s</w:t>
      </w:r>
      <w:r>
        <w:rPr>
          <w:rFonts w:hint="eastAsia" w:ascii="Times New Roman" w:hAnsi="Times New Roman" w:cs="Times New Roman" w:eastAsiaTheme="minorEastAsia"/>
          <w:b/>
          <w:bCs w:val="0"/>
          <w:sz w:val="22"/>
          <w:szCs w:val="20"/>
          <w:highlight w:val="none"/>
          <w:lang w:val="en-US" w:eastAsia="zh-CN" w:bidi="ar-SA"/>
        </w:rPr>
        <w:t xml:space="preserve">, they will not serve as </w:t>
      </w:r>
      <w:r>
        <w:rPr>
          <w:rFonts w:hint="eastAsia" w:cs="Times New Roman"/>
          <w:b/>
          <w:bCs w:val="0"/>
          <w:sz w:val="22"/>
          <w:szCs w:val="20"/>
          <w:highlight w:val="none"/>
          <w:lang w:val="en-US" w:eastAsia="zh-CN" w:bidi="ar-SA"/>
        </w:rPr>
        <w:t>the</w:t>
      </w:r>
      <w:r>
        <w:rPr>
          <w:rFonts w:hint="eastAsia" w:ascii="Times New Roman" w:hAnsi="Times New Roman" w:cs="Times New Roman" w:eastAsiaTheme="minorEastAsia"/>
          <w:b/>
          <w:bCs w:val="0"/>
          <w:sz w:val="22"/>
          <w:szCs w:val="20"/>
          <w:highlight w:val="none"/>
          <w:lang w:val="en-US" w:eastAsia="zh-CN" w:bidi="ar-SA"/>
        </w:rPr>
        <w:t xml:space="preserve"> relay UE for the pair remote UE</w:t>
      </w:r>
      <w:r>
        <w:rPr>
          <w:rFonts w:hint="eastAsia" w:cs="Times New Roman"/>
          <w:b/>
          <w:bCs w:val="0"/>
          <w:sz w:val="22"/>
          <w:szCs w:val="20"/>
          <w:highlight w:val="none"/>
          <w:lang w:val="en-US" w:eastAsia="zh-CN" w:bidi="ar-SA"/>
        </w:rPr>
        <w:t>. A new timer for candidate relay UE is needed if necessary.</w:t>
      </w:r>
    </w:p>
    <w:p>
      <w:pPr>
        <w:bidi w:val="0"/>
        <w:jc w:val="both"/>
        <w:rPr>
          <w:rFonts w:hint="default" w:cs="Times New Roman"/>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6</w:t>
      </w:r>
      <w:r>
        <w:rPr>
          <w:rFonts w:hint="eastAsia" w:ascii="Times New Roman" w:hAnsi="Times New Roman" w:cs="Times New Roman" w:eastAsiaTheme="minorEastAsia"/>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If source remote UE both sends and receives discovery solicitation request message, source remote UE is responsible for relay UE (re)selection and PC5 link setup.</w:t>
      </w:r>
    </w:p>
    <w:p>
      <w:pPr>
        <w:numPr>
          <w:ilvl w:val="0"/>
          <w:numId w:val="0"/>
        </w:numPr>
        <w:adjustRightInd w:val="0"/>
        <w:spacing w:after="160" w:line="300" w:lineRule="auto"/>
        <w:rPr>
          <w:rFonts w:hint="default"/>
          <w:lang w:val="en-US" w:eastAsia="zh-CN"/>
        </w:rPr>
      </w:pPr>
      <w:r>
        <w:rPr>
          <w:rFonts w:hint="eastAsia"/>
          <w:lang w:val="en-US" w:eastAsia="zh-CN"/>
        </w:rPr>
        <w:t>If two peer remote UEs do select two different relay UEs and build two E2E PC5 links which is not in R18 U2U WID scope (The scheme diagram is shown as Figure 1), one E2E PC5 link should be released asap and only keep one E2E PC5 link (either yellow or blue one in Figure 1). Thus, source remote UE can negotiate with target remote UE to release one E2E PC5 link (also two hops PC5 link) by comparing channel qualities of two links.</w:t>
      </w:r>
    </w:p>
    <w:p>
      <w:pPr>
        <w:bidi w:val="0"/>
        <w:jc w:val="both"/>
        <w:rPr>
          <w:rFonts w:hint="eastAsia" w:cs="Times New Roman"/>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7</w:t>
      </w:r>
      <w:r>
        <w:rPr>
          <w:rFonts w:hint="eastAsia" w:ascii="Times New Roman" w:hAnsi="Times New Roman" w:cs="Times New Roman" w:eastAsiaTheme="minorEastAsia"/>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In case two E2E PC5 links already established, source remote UE can negotiate with target remote UE to release one of two E2E PC5 links (also two hops PC5 link) by comparing channel qualities of two links.</w:t>
      </w:r>
    </w:p>
    <w:p>
      <w:pPr>
        <w:numPr>
          <w:ilvl w:val="0"/>
          <w:numId w:val="0"/>
        </w:numPr>
        <w:adjustRightInd w:val="0"/>
        <w:spacing w:after="160" w:line="300" w:lineRule="auto"/>
        <w:rPr>
          <w:rFonts w:hint="default"/>
          <w:lang w:val="en-US" w:eastAsia="zh-CN"/>
        </w:rPr>
      </w:pPr>
    </w:p>
    <w:p>
      <w:pPr>
        <w:bidi w:val="0"/>
        <w:jc w:val="center"/>
      </w:pPr>
      <w:r>
        <w:drawing>
          <wp:inline distT="0" distB="0" distL="114300" distR="114300">
            <wp:extent cx="3627120" cy="23317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3627120" cy="2331720"/>
                    </a:xfrm>
                    <a:prstGeom prst="rect">
                      <a:avLst/>
                    </a:prstGeom>
                    <a:noFill/>
                    <a:ln>
                      <a:noFill/>
                    </a:ln>
                  </pic:spPr>
                </pic:pic>
              </a:graphicData>
            </a:graphic>
          </wp:inline>
        </w:drawing>
      </w:r>
    </w:p>
    <w:p>
      <w:pPr>
        <w:pStyle w:val="29"/>
        <w:bidi w:val="0"/>
        <w:jc w:val="center"/>
        <w:rPr>
          <w:rFonts w:hint="default" w:eastAsiaTheme="minorEastAsia"/>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1</w:t>
      </w:r>
      <w:r>
        <w:fldChar w:fldCharType="end"/>
      </w:r>
      <w:r>
        <w:rPr>
          <w:rFonts w:hint="eastAsia"/>
          <w:lang w:val="en-US" w:eastAsia="zh-CN"/>
        </w:rPr>
        <w:t>: Peer remote UEs simultaneously build two E2E PC5 link schematic diagram</w:t>
      </w: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The adaptation layer</w:t>
      </w:r>
    </w:p>
    <w:p>
      <w:pPr>
        <w:rPr>
          <w:rFonts w:hint="eastAsia" w:cs="Times New Roman"/>
          <w:i w:val="0"/>
          <w:iCs w:val="0"/>
          <w:highlight w:val="none"/>
          <w:u w:val="none"/>
          <w:lang w:val="en-US" w:eastAsia="zh-CN"/>
        </w:rPr>
      </w:pPr>
      <w:r>
        <w:rPr>
          <w:rFonts w:hint="eastAsia" w:cs="Times New Roman"/>
          <w:i w:val="0"/>
          <w:iCs w:val="0"/>
          <w:highlight w:val="none"/>
          <w:u w:val="none"/>
          <w:lang w:val="en-US" w:eastAsia="zh-CN"/>
        </w:rPr>
        <w:t xml:space="preserve">For R18 L2 U2U SRAP header design problem, after last meeting online and offline discussion, the main proposals have converged to three: Option 2: </w:t>
      </w:r>
      <w:r>
        <w:rPr>
          <w:rFonts w:hint="eastAsia"/>
          <w:vertAlign w:val="baseline"/>
          <w:lang w:val="en-US" w:eastAsia="zh-CN"/>
        </w:rPr>
        <w:t>target short ID in first hop, source short ID in second hop</w:t>
      </w:r>
      <w:r>
        <w:rPr>
          <w:rFonts w:hint="eastAsia" w:cs="Times New Roman"/>
          <w:i w:val="0"/>
          <w:iCs w:val="0"/>
          <w:highlight w:val="none"/>
          <w:u w:val="none"/>
          <w:lang w:val="en-US" w:eastAsia="zh-CN"/>
        </w:rPr>
        <w:t>, Option 4:</w:t>
      </w:r>
      <w:r>
        <w:rPr>
          <w:rFonts w:hint="eastAsia"/>
          <w:vertAlign w:val="baseline"/>
          <w:lang w:val="en-US" w:eastAsia="zh-CN"/>
        </w:rPr>
        <w:t>Both source and target short ID in header</w:t>
      </w:r>
      <w:r>
        <w:rPr>
          <w:rFonts w:hint="eastAsia" w:cs="Times New Roman"/>
          <w:i w:val="0"/>
          <w:iCs w:val="0"/>
          <w:highlight w:val="none"/>
          <w:u w:val="none"/>
          <w:lang w:val="en-US" w:eastAsia="zh-CN"/>
        </w:rPr>
        <w:t xml:space="preserve"> and Option 5 </w:t>
      </w:r>
      <w:r>
        <w:rPr>
          <w:rFonts w:hint="eastAsia"/>
          <w:vertAlign w:val="baseline"/>
          <w:lang w:val="en-US" w:eastAsia="zh-CN"/>
        </w:rPr>
        <w:t>a short ID for pair UE (each hop unique)</w:t>
      </w:r>
      <w:r>
        <w:rPr>
          <w:rFonts w:hint="eastAsia" w:cs="Times New Roman"/>
          <w:i w:val="0"/>
          <w:iCs w:val="0"/>
          <w:highlight w:val="none"/>
          <w:u w:val="none"/>
          <w:lang w:val="en-US" w:eastAsia="zh-CN"/>
        </w:rPr>
        <w:t>. The following table summary pros and cons of three options for better review:</w:t>
      </w:r>
    </w:p>
    <w:p>
      <w:pPr>
        <w:jc w:val="center"/>
        <w:rPr>
          <w:rFonts w:hint="default" w:cs="Times New Roman"/>
          <w:b/>
          <w:bCs/>
          <w:i w:val="0"/>
          <w:iCs w:val="0"/>
          <w:highlight w:val="none"/>
          <w:u w:val="none"/>
          <w:lang w:val="en-US" w:eastAsia="zh-CN"/>
        </w:rPr>
      </w:pPr>
      <w:r>
        <w:rPr>
          <w:rFonts w:hint="eastAsia" w:cs="Times New Roman"/>
          <w:b/>
          <w:bCs/>
          <w:i w:val="0"/>
          <w:iCs w:val="0"/>
          <w:highlight w:val="none"/>
          <w:u w:val="none"/>
          <w:lang w:val="en-US" w:eastAsia="zh-CN"/>
        </w:rPr>
        <w:t>Table 1: Summary of Pros and Cons of three SRAP header options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9"/>
        <w:gridCol w:w="2659"/>
        <w:gridCol w:w="2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659" w:type="dxa"/>
          </w:tcPr>
          <w:p>
            <w:pPr>
              <w:keepNext w:val="0"/>
              <w:keepLines w:val="0"/>
              <w:widowControl/>
              <w:numPr>
                <w:ilvl w:val="0"/>
                <w:numId w:val="0"/>
              </w:numPr>
              <w:suppressLineNumbers w:val="0"/>
              <w:spacing w:beforeAutospacing="0" w:after="0" w:afterAutospacing="0"/>
              <w:ind w:left="0" w:right="0"/>
              <w:rPr>
                <w:rFonts w:hint="default"/>
                <w:vertAlign w:val="baseline"/>
                <w:lang w:val="en-US" w:eastAsia="zh-CN"/>
              </w:rPr>
            </w:pPr>
          </w:p>
        </w:tc>
        <w:tc>
          <w:tcPr>
            <w:tcW w:w="2659" w:type="dxa"/>
          </w:tcPr>
          <w:p>
            <w:pPr>
              <w:keepNext w:val="0"/>
              <w:keepLines w:val="0"/>
              <w:widowControl/>
              <w:numPr>
                <w:ilvl w:val="0"/>
                <w:numId w:val="0"/>
              </w:numPr>
              <w:suppressLineNumbers w:val="0"/>
              <w:spacing w:beforeAutospacing="0" w:after="0" w:afterAutospacing="0"/>
              <w:ind w:left="0" w:right="0"/>
              <w:jc w:val="center"/>
              <w:rPr>
                <w:rFonts w:hint="default"/>
                <w:vertAlign w:val="baseline"/>
                <w:lang w:val="en-US" w:eastAsia="zh-CN"/>
              </w:rPr>
            </w:pPr>
            <w:r>
              <w:rPr>
                <w:rFonts w:hint="eastAsia"/>
                <w:vertAlign w:val="baseline"/>
                <w:lang w:val="en-US" w:eastAsia="zh-CN"/>
              </w:rPr>
              <w:t>Pros</w:t>
            </w:r>
          </w:p>
        </w:tc>
        <w:tc>
          <w:tcPr>
            <w:tcW w:w="2660" w:type="dxa"/>
          </w:tcPr>
          <w:p>
            <w:pPr>
              <w:keepNext w:val="0"/>
              <w:keepLines w:val="0"/>
              <w:widowControl/>
              <w:numPr>
                <w:ilvl w:val="0"/>
                <w:numId w:val="0"/>
              </w:numPr>
              <w:suppressLineNumbers w:val="0"/>
              <w:spacing w:beforeAutospacing="0" w:after="0" w:afterAutospacing="0"/>
              <w:ind w:left="0" w:right="0"/>
              <w:jc w:val="center"/>
              <w:rPr>
                <w:rFonts w:hint="default"/>
                <w:vertAlign w:val="baseline"/>
                <w:lang w:val="en-US" w:eastAsia="zh-CN"/>
              </w:rPr>
            </w:pPr>
            <w:r>
              <w:rPr>
                <w:rFonts w:hint="eastAsia"/>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7" w:hRule="atLeast"/>
          <w:jc w:val="center"/>
        </w:trPr>
        <w:tc>
          <w:tcPr>
            <w:tcW w:w="2659" w:type="dxa"/>
          </w:tcPr>
          <w:p>
            <w:pPr>
              <w:keepNext w:val="0"/>
              <w:keepLines w:val="0"/>
              <w:widowControl/>
              <w:numPr>
                <w:ilvl w:val="0"/>
                <w:numId w:val="0"/>
              </w:numPr>
              <w:suppressLineNumbers w:val="0"/>
              <w:spacing w:beforeAutospacing="0" w:after="0" w:afterAutospacing="0"/>
              <w:ind w:left="0" w:right="0"/>
              <w:rPr>
                <w:rFonts w:hint="default"/>
                <w:vertAlign w:val="baseline"/>
                <w:lang w:val="en-US" w:eastAsia="zh-CN"/>
              </w:rPr>
            </w:pPr>
            <w:r>
              <w:rPr>
                <w:rFonts w:hint="eastAsia"/>
                <w:vertAlign w:val="baseline"/>
                <w:lang w:val="en-US" w:eastAsia="zh-CN"/>
              </w:rPr>
              <w:t xml:space="preserve">Option 2 Target remote UE ID (local ID) in first hop and source remote UE ID (local ID) in second hop. </w:t>
            </w:r>
          </w:p>
        </w:tc>
        <w:tc>
          <w:tcPr>
            <w:tcW w:w="2659" w:type="dxa"/>
          </w:tcPr>
          <w:p>
            <w:pPr>
              <w:keepNext w:val="0"/>
              <w:keepLines w:val="0"/>
              <w:widowControl/>
              <w:numPr>
                <w:ilvl w:val="0"/>
                <w:numId w:val="29"/>
              </w:numPr>
              <w:suppressLineNumbers w:val="0"/>
              <w:spacing w:beforeAutospacing="0" w:after="0" w:afterAutospacing="0"/>
              <w:ind w:left="420" w:leftChars="0" w:right="0" w:hanging="420" w:firstLineChars="0"/>
              <w:rPr>
                <w:rFonts w:hint="default"/>
                <w:vertAlign w:val="baseline"/>
                <w:lang w:val="en-US" w:eastAsia="zh-CN"/>
              </w:rPr>
            </w:pPr>
            <w:r>
              <w:rPr>
                <w:rFonts w:hint="eastAsia"/>
                <w:vertAlign w:val="baseline"/>
                <w:lang w:val="en-US" w:eastAsia="zh-CN"/>
              </w:rPr>
              <w:t>Small change to SRAP header</w:t>
            </w:r>
          </w:p>
          <w:p>
            <w:pPr>
              <w:keepNext w:val="0"/>
              <w:keepLines w:val="0"/>
              <w:widowControl/>
              <w:numPr>
                <w:ilvl w:val="0"/>
                <w:numId w:val="29"/>
              </w:numPr>
              <w:suppressLineNumbers w:val="0"/>
              <w:spacing w:beforeAutospacing="0" w:after="0" w:afterAutospacing="0"/>
              <w:ind w:left="420" w:leftChars="0" w:right="0" w:hanging="420" w:firstLineChars="0"/>
              <w:rPr>
                <w:rFonts w:hint="eastAsia"/>
                <w:vertAlign w:val="baseline"/>
                <w:lang w:val="en-US" w:eastAsia="zh-CN"/>
              </w:rPr>
            </w:pPr>
            <w:r>
              <w:rPr>
                <w:rFonts w:hint="eastAsia"/>
                <w:vertAlign w:val="baseline"/>
                <w:lang w:val="en-US" w:eastAsia="zh-CN"/>
              </w:rPr>
              <w:t>Simple mapping principle</w:t>
            </w:r>
          </w:p>
          <w:p>
            <w:pPr>
              <w:keepNext w:val="0"/>
              <w:keepLines w:val="0"/>
              <w:widowControl/>
              <w:numPr>
                <w:ilvl w:val="0"/>
                <w:numId w:val="29"/>
              </w:numPr>
              <w:suppressLineNumbers w:val="0"/>
              <w:spacing w:beforeAutospacing="0" w:after="0" w:afterAutospacing="0"/>
              <w:ind w:left="420" w:leftChars="0" w:right="0" w:hanging="420" w:firstLineChars="0"/>
              <w:rPr>
                <w:rFonts w:hint="eastAsia"/>
                <w:vertAlign w:val="baseline"/>
                <w:lang w:val="en-US" w:eastAsia="zh-CN"/>
              </w:rPr>
            </w:pPr>
            <w:r>
              <w:rPr>
                <w:rFonts w:hint="eastAsia"/>
                <w:vertAlign w:val="baseline"/>
                <w:lang w:val="en-US" w:eastAsia="zh-CN"/>
              </w:rPr>
              <w:t>Low signaling overheading</w:t>
            </w:r>
          </w:p>
          <w:p>
            <w:pPr>
              <w:keepNext w:val="0"/>
              <w:keepLines w:val="0"/>
              <w:widowControl/>
              <w:numPr>
                <w:ilvl w:val="0"/>
                <w:numId w:val="0"/>
              </w:numPr>
              <w:suppressLineNumbers w:val="0"/>
              <w:spacing w:beforeAutospacing="0" w:after="0" w:afterAutospacing="0"/>
              <w:ind w:left="0" w:right="0"/>
              <w:rPr>
                <w:rFonts w:hint="eastAsia"/>
                <w:vertAlign w:val="baseline"/>
                <w:lang w:val="en-US" w:eastAsia="zh-CN"/>
              </w:rPr>
            </w:pPr>
          </w:p>
          <w:p>
            <w:pPr>
              <w:keepNext w:val="0"/>
              <w:keepLines w:val="0"/>
              <w:widowControl/>
              <w:numPr>
                <w:ilvl w:val="0"/>
                <w:numId w:val="0"/>
              </w:numPr>
              <w:suppressLineNumbers w:val="0"/>
              <w:spacing w:beforeAutospacing="0" w:after="0" w:afterAutospacing="0"/>
              <w:ind w:left="0" w:right="0"/>
              <w:rPr>
                <w:rFonts w:hint="default"/>
                <w:vertAlign w:val="baseline"/>
                <w:lang w:val="en-US" w:eastAsia="zh-CN"/>
              </w:rPr>
            </w:pPr>
          </w:p>
        </w:tc>
        <w:tc>
          <w:tcPr>
            <w:tcW w:w="2660" w:type="dxa"/>
          </w:tcPr>
          <w:p>
            <w:pPr>
              <w:keepNext w:val="0"/>
              <w:keepLines w:val="0"/>
              <w:widowControl/>
              <w:numPr>
                <w:ilvl w:val="0"/>
                <w:numId w:val="29"/>
              </w:numPr>
              <w:suppressLineNumbers w:val="0"/>
              <w:spacing w:beforeAutospacing="0" w:after="0" w:afterAutospacing="0"/>
              <w:ind w:left="420" w:leftChars="0" w:right="0" w:hanging="420" w:firstLineChars="0"/>
              <w:rPr>
                <w:rFonts w:hint="eastAsia"/>
                <w:vertAlign w:val="baseline"/>
                <w:lang w:val="en-US" w:eastAsia="zh-CN"/>
              </w:rPr>
            </w:pPr>
            <w:r>
              <w:rPr>
                <w:rFonts w:hint="eastAsia"/>
                <w:vertAlign w:val="baseline"/>
                <w:lang w:val="en-US" w:eastAsia="zh-CN"/>
              </w:rPr>
              <w:t>Not suitable for Multihop evolution.</w:t>
            </w:r>
          </w:p>
          <w:p>
            <w:pPr>
              <w:keepNext w:val="0"/>
              <w:keepLines w:val="0"/>
              <w:widowControl/>
              <w:numPr>
                <w:ilvl w:val="0"/>
                <w:numId w:val="29"/>
              </w:numPr>
              <w:suppressLineNumbers w:val="0"/>
              <w:spacing w:beforeAutospacing="0" w:after="0" w:afterAutospacing="0"/>
              <w:ind w:left="420" w:leftChars="0" w:right="0" w:hanging="420" w:firstLineChars="0"/>
              <w:rPr>
                <w:rFonts w:hint="default"/>
                <w:vertAlign w:val="baseline"/>
                <w:lang w:val="en-US" w:eastAsia="zh-CN"/>
              </w:rPr>
            </w:pPr>
            <w:r>
              <w:rPr>
                <w:rFonts w:hint="eastAsia"/>
                <w:vertAlign w:val="baseline"/>
                <w:lang w:val="en-US" w:eastAsia="zh-CN"/>
              </w:rPr>
              <w:t>Middle collision possibility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2659" w:type="dxa"/>
          </w:tcPr>
          <w:p>
            <w:pPr>
              <w:keepNext w:val="0"/>
              <w:keepLines w:val="0"/>
              <w:widowControl/>
              <w:numPr>
                <w:ilvl w:val="0"/>
                <w:numId w:val="0"/>
              </w:numPr>
              <w:suppressLineNumbers w:val="0"/>
              <w:spacing w:beforeAutospacing="0" w:after="0" w:afterAutospacing="0"/>
              <w:ind w:left="0" w:right="0"/>
              <w:rPr>
                <w:rFonts w:hint="default"/>
                <w:vertAlign w:val="baseline"/>
                <w:lang w:val="en-US" w:eastAsia="zh-CN"/>
              </w:rPr>
            </w:pPr>
            <w:r>
              <w:rPr>
                <w:rFonts w:hint="eastAsia"/>
                <w:vertAlign w:val="baseline"/>
                <w:lang w:val="en-US" w:eastAsia="zh-CN"/>
              </w:rPr>
              <w:t>Option 4 Both source remote UE ID (local ID) and target remote UE ID (local ID) included in each hop, the local ID is same on each hop and relay UE does not replace the local ID on each hop</w:t>
            </w:r>
          </w:p>
        </w:tc>
        <w:tc>
          <w:tcPr>
            <w:tcW w:w="2659" w:type="dxa"/>
          </w:tcPr>
          <w:p>
            <w:pPr>
              <w:keepNext w:val="0"/>
              <w:keepLines w:val="0"/>
              <w:widowControl/>
              <w:numPr>
                <w:ilvl w:val="0"/>
                <w:numId w:val="29"/>
              </w:numPr>
              <w:suppressLineNumbers w:val="0"/>
              <w:spacing w:beforeAutospacing="0" w:after="0" w:afterAutospacing="0"/>
              <w:ind w:left="420" w:leftChars="0" w:right="0" w:hanging="420" w:firstLineChars="0"/>
              <w:rPr>
                <w:rFonts w:hint="eastAsia"/>
                <w:vertAlign w:val="baseline"/>
                <w:lang w:val="en-US" w:eastAsia="zh-CN"/>
              </w:rPr>
            </w:pPr>
            <w:r>
              <w:rPr>
                <w:rFonts w:hint="eastAsia"/>
                <w:vertAlign w:val="baseline"/>
                <w:lang w:val="en-US" w:eastAsia="zh-CN"/>
              </w:rPr>
              <w:t>Simplest and Straightforward</w:t>
            </w:r>
          </w:p>
          <w:p>
            <w:pPr>
              <w:keepNext w:val="0"/>
              <w:keepLines w:val="0"/>
              <w:widowControl/>
              <w:numPr>
                <w:ilvl w:val="0"/>
                <w:numId w:val="29"/>
              </w:numPr>
              <w:suppressLineNumbers w:val="0"/>
              <w:spacing w:beforeAutospacing="0" w:after="0" w:afterAutospacing="0"/>
              <w:ind w:left="420" w:leftChars="0" w:right="0" w:hanging="420" w:firstLineChars="0"/>
              <w:rPr>
                <w:rFonts w:hint="default"/>
                <w:vertAlign w:val="baseline"/>
                <w:lang w:val="en-US" w:eastAsia="zh-CN"/>
              </w:rPr>
            </w:pPr>
            <w:r>
              <w:rPr>
                <w:rFonts w:hint="eastAsia"/>
                <w:vertAlign w:val="baseline"/>
                <w:lang w:val="en-US" w:eastAsia="zh-CN"/>
              </w:rPr>
              <w:t>Multihop evolution friendly</w:t>
            </w:r>
          </w:p>
        </w:tc>
        <w:tc>
          <w:tcPr>
            <w:tcW w:w="2660" w:type="dxa"/>
          </w:tcPr>
          <w:p>
            <w:pPr>
              <w:keepNext w:val="0"/>
              <w:keepLines w:val="0"/>
              <w:widowControl/>
              <w:numPr>
                <w:ilvl w:val="0"/>
                <w:numId w:val="29"/>
              </w:numPr>
              <w:suppressLineNumbers w:val="0"/>
              <w:spacing w:beforeAutospacing="0" w:after="0" w:afterAutospacing="0"/>
              <w:ind w:left="420" w:leftChars="0" w:right="0" w:hanging="420" w:firstLineChars="0"/>
              <w:rPr>
                <w:rFonts w:hint="default"/>
                <w:vertAlign w:val="baseline"/>
                <w:lang w:val="en-US" w:eastAsia="zh-CN"/>
              </w:rPr>
            </w:pPr>
            <w:r>
              <w:rPr>
                <w:rFonts w:hint="eastAsia"/>
                <w:vertAlign w:val="baseline"/>
                <w:lang w:val="en-US" w:eastAsia="zh-CN"/>
              </w:rPr>
              <w:t>Large signaling overheading</w:t>
            </w:r>
          </w:p>
          <w:p>
            <w:pPr>
              <w:keepNext w:val="0"/>
              <w:keepLines w:val="0"/>
              <w:widowControl/>
              <w:numPr>
                <w:ilvl w:val="0"/>
                <w:numId w:val="29"/>
              </w:numPr>
              <w:suppressLineNumbers w:val="0"/>
              <w:spacing w:beforeAutospacing="0" w:after="0" w:afterAutospacing="0"/>
              <w:ind w:left="420" w:leftChars="0" w:right="0" w:hanging="420" w:firstLineChars="0"/>
              <w:rPr>
                <w:rFonts w:hint="default"/>
                <w:vertAlign w:val="baseline"/>
                <w:lang w:val="en-US" w:eastAsia="zh-CN"/>
              </w:rPr>
            </w:pPr>
            <w:r>
              <w:rPr>
                <w:rFonts w:hint="eastAsia"/>
                <w:vertAlign w:val="baseline"/>
                <w:lang w:val="en-US" w:eastAsia="zh-CN"/>
              </w:rPr>
              <w:t xml:space="preserve">High </w:t>
            </w:r>
            <w:r>
              <w:rPr>
                <w:rFonts w:hint="eastAsia" w:cs="Times New Roman"/>
                <w:i w:val="0"/>
                <w:iCs w:val="0"/>
                <w:highlight w:val="none"/>
                <w:u w:val="none"/>
                <w:lang w:val="en-US" w:eastAsia="zh-CN"/>
              </w:rPr>
              <w:t>collision possibility</w:t>
            </w:r>
            <w:r>
              <w:rPr>
                <w:rFonts w:hint="eastAsia"/>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jc w:val="center"/>
        </w:trPr>
        <w:tc>
          <w:tcPr>
            <w:tcW w:w="2659" w:type="dxa"/>
          </w:tcPr>
          <w:p>
            <w:pPr>
              <w:keepNext w:val="0"/>
              <w:keepLines w:val="0"/>
              <w:widowControl/>
              <w:numPr>
                <w:ilvl w:val="0"/>
                <w:numId w:val="0"/>
              </w:numPr>
              <w:suppressLineNumbers w:val="0"/>
              <w:spacing w:beforeAutospacing="0" w:after="0" w:afterAutospacing="0"/>
              <w:ind w:left="0" w:right="0"/>
              <w:rPr>
                <w:rFonts w:hint="default"/>
                <w:vertAlign w:val="baseline"/>
                <w:lang w:val="en-US" w:eastAsia="zh-CN"/>
              </w:rPr>
            </w:pPr>
            <w:r>
              <w:rPr>
                <w:rFonts w:hint="eastAsia"/>
                <w:highlight w:val="none"/>
                <w:vertAlign w:val="baseline"/>
                <w:lang w:val="en-US" w:eastAsia="zh-CN"/>
              </w:rPr>
              <w:t>Option 5 A local pair ID for a pair between source remote UE and target remote UE included in each hop, the local ID is unique within one PC5 hop and relay UE needs to replace the local ID on each hop.</w:t>
            </w:r>
          </w:p>
          <w:p>
            <w:pPr>
              <w:keepNext w:val="0"/>
              <w:keepLines w:val="0"/>
              <w:widowControl/>
              <w:numPr>
                <w:ilvl w:val="0"/>
                <w:numId w:val="0"/>
              </w:numPr>
              <w:suppressLineNumbers w:val="0"/>
              <w:spacing w:beforeAutospacing="0" w:after="0" w:afterAutospacing="0"/>
              <w:ind w:left="0" w:right="0"/>
              <w:rPr>
                <w:rFonts w:hint="default"/>
                <w:vertAlign w:val="baseline"/>
                <w:lang w:val="en-US" w:eastAsia="zh-CN"/>
              </w:rPr>
            </w:pPr>
          </w:p>
        </w:tc>
        <w:tc>
          <w:tcPr>
            <w:tcW w:w="2659" w:type="dxa"/>
          </w:tcPr>
          <w:p>
            <w:pPr>
              <w:keepNext w:val="0"/>
              <w:keepLines w:val="0"/>
              <w:widowControl/>
              <w:numPr>
                <w:ilvl w:val="0"/>
                <w:numId w:val="29"/>
              </w:numPr>
              <w:suppressLineNumbers w:val="0"/>
              <w:spacing w:beforeAutospacing="0" w:after="0" w:afterAutospacing="0"/>
              <w:ind w:left="420" w:leftChars="0" w:right="0" w:hanging="420" w:firstLineChars="0"/>
              <w:rPr>
                <w:rFonts w:hint="eastAsia"/>
                <w:vertAlign w:val="baseline"/>
                <w:lang w:val="en-US" w:eastAsia="zh-CN"/>
              </w:rPr>
            </w:pPr>
            <w:r>
              <w:rPr>
                <w:rFonts w:hint="eastAsia"/>
                <w:vertAlign w:val="baseline"/>
                <w:lang w:val="en-US" w:eastAsia="zh-CN"/>
              </w:rPr>
              <w:t>Low signaling overheading</w:t>
            </w:r>
          </w:p>
          <w:p>
            <w:pPr>
              <w:keepNext w:val="0"/>
              <w:keepLines w:val="0"/>
              <w:widowControl/>
              <w:numPr>
                <w:ilvl w:val="0"/>
                <w:numId w:val="29"/>
              </w:numPr>
              <w:suppressLineNumbers w:val="0"/>
              <w:spacing w:beforeAutospacing="0" w:after="0" w:afterAutospacing="0"/>
              <w:ind w:left="420" w:leftChars="0" w:right="0" w:hanging="420" w:firstLineChars="0"/>
              <w:rPr>
                <w:rFonts w:hint="default"/>
                <w:vertAlign w:val="baseline"/>
                <w:lang w:val="en-US" w:eastAsia="zh-CN"/>
              </w:rPr>
            </w:pPr>
            <w:r>
              <w:rPr>
                <w:rFonts w:hint="eastAsia"/>
                <w:vertAlign w:val="baseline"/>
                <w:lang w:val="en-US" w:eastAsia="zh-CN"/>
              </w:rPr>
              <w:t>Multihop evolution friendly</w:t>
            </w:r>
          </w:p>
          <w:p>
            <w:pPr>
              <w:keepNext w:val="0"/>
              <w:keepLines w:val="0"/>
              <w:widowControl/>
              <w:numPr>
                <w:ilvl w:val="0"/>
                <w:numId w:val="29"/>
              </w:numPr>
              <w:suppressLineNumbers w:val="0"/>
              <w:spacing w:beforeAutospacing="0" w:after="0" w:afterAutospacing="0"/>
              <w:ind w:left="420" w:leftChars="0" w:right="0" w:hanging="420" w:firstLineChars="0"/>
              <w:rPr>
                <w:rFonts w:hint="default"/>
                <w:vertAlign w:val="baseline"/>
                <w:lang w:val="en-US" w:eastAsia="zh-CN"/>
              </w:rPr>
            </w:pPr>
            <w:r>
              <w:rPr>
                <w:rFonts w:hint="eastAsia"/>
                <w:vertAlign w:val="baseline"/>
                <w:lang w:val="en-US" w:eastAsia="zh-CN"/>
              </w:rPr>
              <w:t xml:space="preserve">Low </w:t>
            </w:r>
            <w:r>
              <w:rPr>
                <w:rFonts w:hint="eastAsia" w:cs="Times New Roman"/>
                <w:i w:val="0"/>
                <w:iCs w:val="0"/>
                <w:highlight w:val="none"/>
                <w:u w:val="none"/>
                <w:lang w:val="en-US" w:eastAsia="zh-CN"/>
              </w:rPr>
              <w:t>collision possibility</w:t>
            </w:r>
            <w:r>
              <w:rPr>
                <w:rFonts w:hint="eastAsia"/>
                <w:vertAlign w:val="baseline"/>
                <w:lang w:val="en-US" w:eastAsia="zh-CN"/>
              </w:rPr>
              <w:t xml:space="preserve"> </w:t>
            </w:r>
          </w:p>
          <w:p>
            <w:pPr>
              <w:keepNext w:val="0"/>
              <w:keepLines w:val="0"/>
              <w:widowControl/>
              <w:numPr>
                <w:ilvl w:val="0"/>
                <w:numId w:val="0"/>
              </w:numPr>
              <w:suppressLineNumbers w:val="0"/>
              <w:spacing w:beforeAutospacing="0" w:after="0" w:afterAutospacing="0"/>
              <w:ind w:left="0" w:right="0"/>
              <w:rPr>
                <w:rFonts w:hint="default"/>
                <w:vertAlign w:val="baseline"/>
                <w:lang w:val="en-US" w:eastAsia="zh-CN"/>
              </w:rPr>
            </w:pPr>
          </w:p>
        </w:tc>
        <w:tc>
          <w:tcPr>
            <w:tcW w:w="2660" w:type="dxa"/>
          </w:tcPr>
          <w:p>
            <w:pPr>
              <w:keepNext w:val="0"/>
              <w:keepLines w:val="0"/>
              <w:widowControl/>
              <w:numPr>
                <w:ilvl w:val="0"/>
                <w:numId w:val="29"/>
              </w:numPr>
              <w:suppressLineNumbers w:val="0"/>
              <w:spacing w:beforeAutospacing="0" w:after="0" w:afterAutospacing="0"/>
              <w:ind w:left="420" w:leftChars="0" w:right="0" w:hanging="420" w:firstLineChars="0"/>
              <w:rPr>
                <w:rFonts w:hint="default"/>
                <w:vertAlign w:val="baseline"/>
                <w:lang w:val="en-US" w:eastAsia="zh-CN"/>
              </w:rPr>
            </w:pPr>
            <w:r>
              <w:rPr>
                <w:rFonts w:hint="eastAsia"/>
                <w:vertAlign w:val="baseline"/>
                <w:lang w:val="en-US" w:eastAsia="zh-CN"/>
              </w:rPr>
              <w:t>SRAP header design and multiplex complex</w:t>
            </w:r>
          </w:p>
          <w:p>
            <w:pPr>
              <w:keepNext w:val="0"/>
              <w:keepLines w:val="0"/>
              <w:widowControl/>
              <w:numPr>
                <w:ilvl w:val="0"/>
                <w:numId w:val="0"/>
              </w:numPr>
              <w:suppressLineNumbers w:val="0"/>
              <w:spacing w:beforeAutospacing="0" w:after="0" w:afterAutospacing="0"/>
              <w:ind w:left="0" w:right="0"/>
              <w:rPr>
                <w:rFonts w:hint="default"/>
                <w:vertAlign w:val="baseline"/>
                <w:lang w:val="en-US" w:eastAsia="zh-CN"/>
              </w:rPr>
            </w:pPr>
          </w:p>
        </w:tc>
      </w:tr>
    </w:tbl>
    <w:p>
      <w:pPr>
        <w:rPr>
          <w:rFonts w:hint="eastAsia" w:cs="Times New Roman"/>
          <w:i w:val="0"/>
          <w:iCs w:val="0"/>
          <w:highlight w:val="none"/>
          <w:u w:val="none"/>
          <w:lang w:val="en-US" w:eastAsia="zh-CN"/>
        </w:rPr>
      </w:pPr>
    </w:p>
    <w:p>
      <w:pPr>
        <w:rPr>
          <w:rFonts w:hint="default" w:cs="Times New Roman"/>
          <w:i w:val="0"/>
          <w:iCs w:val="0"/>
          <w:highlight w:val="none"/>
          <w:u w:val="none"/>
          <w:lang w:val="en-US" w:eastAsia="zh-CN"/>
        </w:rPr>
      </w:pPr>
      <w:r>
        <w:rPr>
          <w:rFonts w:hint="eastAsia" w:cs="Times New Roman"/>
          <w:i w:val="0"/>
          <w:iCs w:val="0"/>
          <w:highlight w:val="none"/>
          <w:u w:val="none"/>
          <w:lang w:val="en-US" w:eastAsia="zh-CN"/>
        </w:rPr>
        <w:t>From the table, we can see that Option 4 is a basic method which is most convenient and simple, but have high collision possibility and large signaling overheading. Option 2 and Option 5 can be regarded as enhanced solutions. As for these two enhanced solutions, both solutions are feasible, we slightly prefer Option 5 since it is multihop friendly and has low collision possibility since each hop SRAP layer ID is different.</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8</w:t>
      </w:r>
      <w:r>
        <w:rPr>
          <w:rFonts w:hint="default" w:cs="Times New Roman"/>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To reuse R17 U2N SRAP layer design, short ID should be used in SRAP header to reduce signalling overhead</w:t>
      </w:r>
      <w:r>
        <w:rPr>
          <w:rFonts w:hint="default" w:cs="Times New Roman"/>
          <w:b/>
          <w:bCs w:val="0"/>
          <w:sz w:val="22"/>
          <w:szCs w:val="20"/>
          <w:highlight w:val="none"/>
          <w:lang w:val="en-US" w:eastAsia="zh-CN" w:bidi="ar-SA"/>
        </w:rPr>
        <w:t>.</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9</w:t>
      </w:r>
      <w:r>
        <w:rPr>
          <w:rFonts w:hint="default" w:cs="Times New Roman"/>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For SRAP header design, slightly p</w:t>
      </w:r>
      <w:r>
        <w:rPr>
          <w:rFonts w:hint="default" w:cs="Times New Roman"/>
          <w:b/>
          <w:bCs w:val="0"/>
          <w:sz w:val="22"/>
          <w:szCs w:val="20"/>
          <w:highlight w:val="none"/>
          <w:lang w:val="en-US" w:eastAsia="zh-CN" w:bidi="ar-SA"/>
        </w:rPr>
        <w:t>refer Option</w:t>
      </w:r>
      <w:r>
        <w:rPr>
          <w:rFonts w:hint="eastAsia" w:cs="Times New Roman"/>
          <w:b/>
          <w:bCs w:val="0"/>
          <w:sz w:val="22"/>
          <w:szCs w:val="20"/>
          <w:highlight w:val="none"/>
          <w:lang w:val="en-US" w:eastAsia="zh-CN" w:bidi="ar-SA"/>
        </w:rPr>
        <w:t xml:space="preserve"> 5: </w:t>
      </w:r>
      <w:r>
        <w:rPr>
          <w:rFonts w:hint="default" w:cs="Times New Roman"/>
          <w:b/>
          <w:bCs w:val="0"/>
          <w:sz w:val="22"/>
          <w:szCs w:val="20"/>
          <w:highlight w:val="none"/>
          <w:lang w:val="en-US" w:eastAsia="zh-CN" w:bidi="ar-SA"/>
        </w:rPr>
        <w:t>A local pair ID for a pair between source remote UE and target remote UE included in each hop, the local ID is unique within one PC5 hop and relay UE needs to replace the local ID on each hop.</w:t>
      </w:r>
    </w:p>
    <w:p>
      <w:pPr>
        <w:numPr>
          <w:ilvl w:val="0"/>
          <w:numId w:val="0"/>
        </w:numPr>
        <w:jc w:val="both"/>
        <w:rPr>
          <w:rFonts w:hint="default" w:cs="Times New Roman"/>
          <w:b/>
          <w:bCs w:val="0"/>
          <w:sz w:val="22"/>
          <w:szCs w:val="20"/>
          <w:highlight w:val="none"/>
          <w:lang w:val="en-US" w:eastAsia="zh-CN" w:bidi="ar-SA"/>
        </w:rPr>
      </w:pPr>
    </w:p>
    <w:p>
      <w:pPr>
        <w:pStyle w:val="3"/>
        <w:jc w:val="both"/>
        <w:rPr>
          <w:rFonts w:hint="default" w:ascii="Arial" w:hAnsi="Arial" w:cs="Times New Roman"/>
          <w:i w:val="0"/>
          <w:iCs w:val="0"/>
          <w:highlight w:val="none"/>
          <w:u w:val="none"/>
          <w:lang w:val="en-US" w:eastAsia="zh-CN"/>
        </w:rPr>
      </w:pPr>
      <w:r>
        <w:rPr>
          <w:rFonts w:hint="eastAsia" w:cs="Times New Roman"/>
          <w:i w:val="0"/>
          <w:iCs w:val="0"/>
          <w:highlight w:val="none"/>
          <w:u w:val="none"/>
          <w:lang w:val="en-US" w:eastAsia="zh-CN"/>
        </w:rPr>
        <w:t>Control Plane</w:t>
      </w:r>
    </w:p>
    <w:p>
      <w:pPr>
        <w:rPr>
          <w:rFonts w:hint="eastAsia"/>
          <w:lang w:val="en-US" w:eastAsia="zh-CN"/>
        </w:rPr>
      </w:pPr>
      <w:r>
        <w:rPr>
          <w:rFonts w:hint="eastAsia"/>
          <w:lang w:val="en-US" w:eastAsia="zh-CN"/>
        </w:rPr>
        <w:t xml:space="preserve">In last meeting, we made an agreement as: </w:t>
      </w:r>
      <w:r>
        <w:rPr>
          <w:rFonts w:hint="eastAsia"/>
          <w:b/>
          <w:bCs/>
          <w:i/>
          <w:iCs/>
          <w:lang w:val="en-US" w:eastAsia="zh-CN"/>
        </w:rPr>
        <w:t>For the E2E SL-SRB configuration of U2U relay, specified PDCP configuration is used. FFS for the SRAP and PC5 RLC channel configuration for SL-SRB</w:t>
      </w:r>
      <w:r>
        <w:rPr>
          <w:rFonts w:hint="eastAsia"/>
          <w:b/>
          <w:bCs/>
          <w:lang w:val="en-US" w:eastAsia="zh-CN"/>
        </w:rPr>
        <w:t>.</w:t>
      </w:r>
      <w:r>
        <w:rPr>
          <w:rFonts w:hint="default"/>
          <w:b/>
          <w:bCs/>
          <w:lang w:val="en-US" w:eastAsia="zh-CN"/>
        </w:rPr>
        <w:t xml:space="preserve">  </w:t>
      </w:r>
      <w:r>
        <w:rPr>
          <w:rFonts w:hint="eastAsia"/>
          <w:lang w:val="en-US" w:eastAsia="zh-CN"/>
        </w:rPr>
        <w:t xml:space="preserve">Since E2E SL-SRB PDCP configuration follows R16 Sidelink and R17 U2N principle since there is no PDCP layer in the relay UE. For SRAP and PC5 RLC channel configuration for SL-SRB, considering limited time in Rel-18 and also dedicated configuration is used in R16 Sidelink and R17 SL relay U2N, we prefer to use specified SRAP and PC5-RLC configuration for SL-SRB. </w:t>
      </w:r>
    </w:p>
    <w:p>
      <w:pPr>
        <w:numPr>
          <w:ilvl w:val="0"/>
          <w:numId w:val="0"/>
        </w:numPr>
        <w:jc w:val="both"/>
        <w:rPr>
          <w:rFonts w:hint="default"/>
          <w:lang w:val="en-US" w:eastAsia="zh-CN"/>
        </w:rPr>
      </w:pPr>
      <w:r>
        <w:rPr>
          <w:rFonts w:hint="default" w:cs="Times New Roman"/>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10</w:t>
      </w:r>
      <w:r>
        <w:rPr>
          <w:rFonts w:hint="default" w:cs="Times New Roman"/>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 xml:space="preserve">For the E2E SL-SRB configuration of U2U SL relay, specified SRAP and PC5 RLC channel configurations are used. </w:t>
      </w:r>
    </w:p>
    <w:p>
      <w:pPr>
        <w:rPr>
          <w:rFonts w:hint="default"/>
          <w:lang w:val="en-US" w:eastAsia="zh-CN"/>
        </w:rPr>
      </w:pPr>
      <w:r>
        <w:rPr>
          <w:rFonts w:hint="eastAsia"/>
          <w:lang w:val="en-US" w:eastAsia="zh-CN"/>
        </w:rPr>
        <w:t xml:space="preserve">We have agreed that for the E2E SL-DRB and PC5 RLC channel configuration, pre-configuration is used for UE in OOC and SIB is used for UE in RRC_IDEL/INACTIVE. As for UE in RRC_CONNECTED mode, as we said in Proposal 3 for discovery configuration, we do not want to exclude the possibility of network modifying discovery configuration/SL-DRB configuration based on per specific UE. We prefer using dedicated signalling for SL-DRB and PC5-RLC channel configuration for RRC_CONNECTED U2U relay/remote UE. </w:t>
      </w:r>
    </w:p>
    <w:p>
      <w:pPr>
        <w:rPr>
          <w:rFonts w:hint="eastAsia"/>
          <w:lang w:val="en-US" w:eastAsia="zh-CN"/>
        </w:rPr>
      </w:pPr>
      <w:r>
        <w:rPr>
          <w:rFonts w:hint="default" w:cs="Times New Roman"/>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1</w:t>
      </w:r>
      <w:r>
        <w:rPr>
          <w:rFonts w:hint="eastAsia"/>
          <w:b/>
          <w:bCs/>
          <w:lang w:val="en-US" w:eastAsia="zh-CN"/>
        </w:rPr>
        <w:t>1</w:t>
      </w:r>
      <w:r>
        <w:rPr>
          <w:rFonts w:hint="default"/>
          <w:b/>
          <w:bCs/>
          <w:lang w:val="en-US" w:eastAsia="zh-CN"/>
        </w:rPr>
        <w:t>: For RRC_CONNECTED U2U relay/remote UE, dedicated signalling is used for the SL-DRB and PC5 RLC channel configuratio</w:t>
      </w:r>
      <w:r>
        <w:rPr>
          <w:rFonts w:hint="eastAsia"/>
          <w:b/>
          <w:bCs/>
          <w:lang w:val="en-US" w:eastAsia="zh-CN"/>
        </w:rPr>
        <w:t>n.</w:t>
      </w: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Security</w:t>
      </w:r>
    </w:p>
    <w:p>
      <w:pPr>
        <w:jc w:val="both"/>
        <w:rPr>
          <w:rFonts w:hint="default" w:cs="Times New Roman"/>
          <w:i w:val="0"/>
          <w:iCs w:val="0"/>
          <w:highlight w:val="none"/>
          <w:u w:val="none"/>
          <w:lang w:val="en-US" w:eastAsia="zh-CN"/>
        </w:rPr>
      </w:pPr>
      <w:r>
        <w:rPr>
          <w:rFonts w:hint="default" w:cs="Times New Roman"/>
          <w:i w:val="0"/>
          <w:iCs w:val="0"/>
          <w:highlight w:val="none"/>
          <w:u w:val="none"/>
          <w:lang w:val="en-US" w:eastAsia="zh-CN"/>
        </w:rPr>
        <w:t xml:space="preserve">From </w:t>
      </w:r>
      <w:r>
        <w:rPr>
          <w:rFonts w:hint="eastAsia" w:cs="Times New Roman"/>
          <w:i w:val="0"/>
          <w:iCs w:val="0"/>
          <w:highlight w:val="none"/>
          <w:u w:val="none"/>
          <w:lang w:val="en-US" w:eastAsia="zh-CN"/>
        </w:rPr>
        <w:t>RAN121-bis-e</w:t>
      </w:r>
      <w:r>
        <w:rPr>
          <w:rFonts w:hint="default" w:cs="Times New Roman"/>
          <w:i w:val="0"/>
          <w:iCs w:val="0"/>
          <w:highlight w:val="none"/>
          <w:u w:val="none"/>
          <w:lang w:val="en-US" w:eastAsia="zh-CN"/>
        </w:rPr>
        <w:t xml:space="preserve"> post email discussion for L3 to SA3 about PDCP ciphering and deciphering, in the discussion, there is a divergence on how does Rx end remote UE PDCP layer get E2E bearer ID. One solution is that Rx UE PDCP layer get the E2E bearer ID from RRC signalling. The other solution is to get E2E bearer ID from lower SRAP layer header through E2E data transmission. Both solutions are feasible in theory. As per previous conclusion, both two hop PC5 links contain E2E bearer ID. Also considering it’s a huge signalling overhear for Rx end RRC layer to inform PDCP layer about E2E bearer ID (especially for N:N UEs connection scenario), even some connections need to set up SRB transmission. Thus, we think it’s a better a</w:t>
      </w:r>
      <w:bookmarkStart w:id="7" w:name="_GoBack"/>
      <w:bookmarkEnd w:id="7"/>
      <w:r>
        <w:rPr>
          <w:rFonts w:hint="default" w:cs="Times New Roman"/>
          <w:i w:val="0"/>
          <w:iCs w:val="0"/>
          <w:highlight w:val="none"/>
          <w:u w:val="none"/>
          <w:lang w:val="en-US" w:eastAsia="zh-CN"/>
        </w:rPr>
        <w:t>nd simpler way from Rx end UE PDCP layer to receive E2E bearer ID from SRAP layer through receiving Tx end UE data transmission.</w:t>
      </w:r>
    </w:p>
    <w:p>
      <w:pPr>
        <w:numPr>
          <w:ilvl w:val="0"/>
          <w:numId w:val="0"/>
        </w:numPr>
        <w:jc w:val="both"/>
        <w:rPr>
          <w:rFonts w:hint="default" w:cs="Times New Roman"/>
          <w:b/>
          <w:bCs/>
          <w:i w:val="0"/>
          <w:iCs w:val="0"/>
          <w:highlight w:val="none"/>
          <w:u w:val="none"/>
          <w:lang w:val="en-US" w:eastAsia="zh-CN"/>
        </w:rPr>
      </w:pPr>
      <w:r>
        <w:rPr>
          <w:rFonts w:hint="default" w:cs="Times New Roman"/>
          <w:b/>
          <w:bCs w:val="0"/>
          <w:sz w:val="22"/>
          <w:szCs w:val="20"/>
          <w:highlight w:val="none"/>
          <w:lang w:val="en-US" w:eastAsia="zh-CN" w:bidi="ar-SA"/>
        </w:rPr>
        <w:t>Proposal 1</w:t>
      </w:r>
      <w:r>
        <w:rPr>
          <w:rFonts w:hint="eastAsia" w:cs="Times New Roman"/>
          <w:b/>
          <w:bCs w:val="0"/>
          <w:sz w:val="22"/>
          <w:szCs w:val="20"/>
          <w:highlight w:val="none"/>
          <w:lang w:val="en-US" w:eastAsia="zh-CN" w:bidi="ar-SA"/>
        </w:rPr>
        <w:t>2</w:t>
      </w:r>
      <w:r>
        <w:rPr>
          <w:rFonts w:hint="default" w:cs="Times New Roman"/>
          <w:b/>
          <w:bCs w:val="0"/>
          <w:sz w:val="22"/>
          <w:szCs w:val="20"/>
          <w:highlight w:val="none"/>
          <w:lang w:val="en-US" w:eastAsia="zh-CN" w:bidi="ar-SA"/>
        </w:rPr>
        <w:t>: Rx remote UE’s PDCP entity get E2E bearer ID from lower SRAP layer header through E2E data transmission.</w:t>
      </w:r>
    </w:p>
    <w:bookmarkEnd w:id="6"/>
    <w:p>
      <w:pPr>
        <w:pStyle w:val="2"/>
        <w:jc w:val="both"/>
        <w:rPr>
          <w:highlight w:val="none"/>
        </w:rPr>
      </w:pPr>
      <w:r>
        <w:rPr>
          <w:highlight w:val="none"/>
        </w:rPr>
        <w:t>Conclusions</w:t>
      </w:r>
    </w:p>
    <w:p>
      <w:pPr>
        <w:jc w:val="both"/>
        <w:rPr>
          <w:rFonts w:hint="eastAsia"/>
          <w:highlight w:val="none"/>
        </w:rPr>
      </w:pPr>
      <w:r>
        <w:rPr>
          <w:rFonts w:hint="eastAsia"/>
          <w:highlight w:val="none"/>
        </w:rPr>
        <w:t xml:space="preserve">According </w:t>
      </w:r>
      <w:r>
        <w:rPr>
          <w:rFonts w:hint="default"/>
          <w:highlight w:val="none"/>
          <w:lang w:val="en-US"/>
        </w:rPr>
        <w:t xml:space="preserve">to </w:t>
      </w:r>
      <w:r>
        <w:rPr>
          <w:rFonts w:hint="eastAsia"/>
          <w:highlight w:val="none"/>
        </w:rPr>
        <w:t>the above discussion</w:t>
      </w:r>
      <w:r>
        <w:rPr>
          <w:rFonts w:hint="default"/>
          <w:highlight w:val="none"/>
          <w:lang w:val="en-US"/>
        </w:rPr>
        <w:t>,</w:t>
      </w:r>
      <w:r>
        <w:rPr>
          <w:rFonts w:hint="eastAsia"/>
          <w:highlight w:val="none"/>
        </w:rPr>
        <w:t xml:space="preserve"> </w:t>
      </w:r>
      <w:r>
        <w:rPr>
          <w:rFonts w:hint="default"/>
          <w:highlight w:val="none"/>
          <w:lang w:val="en-US"/>
        </w:rPr>
        <w:t xml:space="preserve">the </w:t>
      </w:r>
      <w:r>
        <w:rPr>
          <w:rFonts w:hint="eastAsia"/>
          <w:highlight w:val="none"/>
        </w:rPr>
        <w:t>following proposals</w:t>
      </w:r>
      <w:r>
        <w:rPr>
          <w:rFonts w:hint="default"/>
          <w:highlight w:val="none"/>
          <w:lang w:val="en-US"/>
        </w:rPr>
        <w:t xml:space="preserve"> are given</w:t>
      </w:r>
      <w:r>
        <w:rPr>
          <w:rFonts w:hint="eastAsia"/>
          <w:highlight w:val="none"/>
        </w:rPr>
        <w:t>:</w:t>
      </w:r>
    </w:p>
    <w:p>
      <w:pPr>
        <w:jc w:val="both"/>
        <w:rPr>
          <w:rFonts w:hint="default"/>
          <w:b/>
          <w:bCs/>
          <w:highlight w:val="yellow"/>
          <w:lang w:val="en-US"/>
        </w:rPr>
      </w:pPr>
      <w:r>
        <w:rPr>
          <w:rFonts w:hint="default"/>
          <w:b/>
          <w:bCs/>
          <w:highlight w:val="yellow"/>
          <w:lang w:val="en-US"/>
        </w:rPr>
        <w:t>Discovery:</w:t>
      </w:r>
    </w:p>
    <w:p>
      <w:pPr>
        <w:bidi w:val="0"/>
        <w:jc w:val="both"/>
        <w:rPr>
          <w:rFonts w:hint="default" w:cs="Times New Roman"/>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1</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 xml:space="preserve">In Model B, there is no need to consider transmission conditions </w:t>
      </w:r>
      <w:r>
        <w:rPr>
          <w:rFonts w:hint="eastAsia" w:cs="Times New Roman"/>
          <w:b/>
          <w:bCs w:val="0"/>
          <w:sz w:val="22"/>
          <w:szCs w:val="20"/>
          <w:highlight w:val="none"/>
          <w:lang w:val="en-US" w:eastAsia="zh-CN" w:bidi="ar-SA"/>
        </w:rPr>
        <w:t>of</w:t>
      </w:r>
      <w:r>
        <w:rPr>
          <w:rFonts w:hint="default" w:cs="Times New Roman"/>
          <w:b/>
          <w:bCs w:val="0"/>
          <w:sz w:val="22"/>
          <w:szCs w:val="20"/>
          <w:highlight w:val="none"/>
          <w:lang w:val="en-US" w:eastAsia="zh-CN" w:bidi="ar-SA"/>
        </w:rPr>
        <w:t xml:space="preserve"> relay UE to transmit discovery solicitation/response message. </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2</w:t>
      </w:r>
      <w:r>
        <w:rPr>
          <w:rFonts w:hint="default" w:ascii="Times New Roman" w:hAnsi="Times New Roman" w:cs="Times New Roman" w:eastAsiaTheme="minorEastAsia"/>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 xml:space="preserve">Same </w:t>
      </w:r>
      <w:r>
        <w:rPr>
          <w:rFonts w:hint="default" w:ascii="Times New Roman" w:hAnsi="Times New Roman" w:cs="Times New Roman" w:eastAsiaTheme="minorEastAsia"/>
          <w:b/>
          <w:bCs w:val="0"/>
          <w:sz w:val="22"/>
          <w:szCs w:val="20"/>
          <w:highlight w:val="none"/>
          <w:lang w:val="en-US" w:eastAsia="zh-CN" w:bidi="ar-SA"/>
        </w:rPr>
        <w:t>threshold</w:t>
      </w:r>
      <w:r>
        <w:rPr>
          <w:rFonts w:hint="eastAsia" w:cs="Times New Roman"/>
          <w:b/>
          <w:bCs w:val="0"/>
          <w:sz w:val="22"/>
          <w:szCs w:val="20"/>
          <w:highlight w:val="none"/>
          <w:lang w:val="en-US" w:eastAsia="zh-CN" w:bidi="ar-SA"/>
        </w:rPr>
        <w:t xml:space="preserve"> is used</w:t>
      </w:r>
      <w:r>
        <w:rPr>
          <w:rFonts w:hint="default" w:ascii="Times New Roman" w:hAnsi="Times New Roman" w:cs="Times New Roman" w:eastAsiaTheme="minorEastAsia"/>
          <w:b/>
          <w:bCs w:val="0"/>
          <w:sz w:val="22"/>
          <w:szCs w:val="20"/>
          <w:highlight w:val="none"/>
          <w:lang w:val="en-US" w:eastAsia="zh-CN" w:bidi="ar-SA"/>
        </w:rPr>
        <w:t xml:space="preserve"> for relay (re)selection and discovery</w:t>
      </w:r>
      <w:r>
        <w:rPr>
          <w:rFonts w:hint="eastAsia" w:cs="Times New Roman"/>
          <w:b/>
          <w:bCs w:val="0"/>
          <w:sz w:val="22"/>
          <w:szCs w:val="20"/>
          <w:highlight w:val="none"/>
          <w:lang w:val="en-US" w:eastAsia="zh-CN" w:bidi="ar-SA"/>
        </w:rPr>
        <w:t xml:space="preserve"> procedures.</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3</w:t>
      </w:r>
      <w:r>
        <w:rPr>
          <w:rFonts w:hint="default" w:ascii="Times New Roman" w:hAnsi="Times New Roman" w:cs="Times New Roman" w:eastAsiaTheme="minorEastAsia"/>
          <w:b/>
          <w:bCs w:val="0"/>
          <w:sz w:val="22"/>
          <w:szCs w:val="20"/>
          <w:highlight w:val="none"/>
          <w:lang w:val="en-US" w:eastAsia="zh-CN" w:bidi="ar-SA"/>
        </w:rPr>
        <w:t xml:space="preserve">:  The relay/remote UE in RRC connected mode can get discovery configuration from gNB through </w:t>
      </w:r>
      <w:r>
        <w:rPr>
          <w:rFonts w:hint="eastAsia" w:cs="Times New Roman"/>
          <w:b/>
          <w:bCs w:val="0"/>
          <w:sz w:val="22"/>
          <w:szCs w:val="20"/>
          <w:highlight w:val="none"/>
          <w:lang w:val="en-US" w:eastAsia="zh-CN" w:bidi="ar-SA"/>
        </w:rPr>
        <w:t xml:space="preserve">both </w:t>
      </w:r>
      <w:r>
        <w:rPr>
          <w:rFonts w:hint="default" w:ascii="Times New Roman" w:hAnsi="Times New Roman" w:cs="Times New Roman" w:eastAsiaTheme="minorEastAsia"/>
          <w:b/>
          <w:bCs w:val="0"/>
          <w:sz w:val="22"/>
          <w:szCs w:val="20"/>
          <w:highlight w:val="none"/>
          <w:lang w:val="en-US" w:eastAsia="zh-CN" w:bidi="ar-SA"/>
        </w:rPr>
        <w:t>SIB message</w:t>
      </w:r>
      <w:r>
        <w:rPr>
          <w:rFonts w:hint="eastAsia" w:cs="Times New Roman"/>
          <w:b/>
          <w:bCs w:val="0"/>
          <w:sz w:val="22"/>
          <w:szCs w:val="20"/>
          <w:highlight w:val="none"/>
          <w:lang w:val="en-US" w:eastAsia="zh-CN" w:bidi="ar-SA"/>
        </w:rPr>
        <w:t xml:space="preserve"> and dedicated signalling.</w:t>
      </w:r>
      <w:r>
        <w:rPr>
          <w:rFonts w:hint="default" w:ascii="Times New Roman" w:hAnsi="Times New Roman" w:cs="Times New Roman" w:eastAsiaTheme="minorEastAsia"/>
          <w:b/>
          <w:bCs w:val="0"/>
          <w:sz w:val="22"/>
          <w:szCs w:val="20"/>
          <w:highlight w:val="none"/>
          <w:lang w:val="en-US" w:eastAsia="zh-CN" w:bidi="ar-SA"/>
        </w:rPr>
        <w:t xml:space="preserve"> </w:t>
      </w:r>
    </w:p>
    <w:p>
      <w:pPr>
        <w:jc w:val="both"/>
        <w:rPr>
          <w:rFonts w:hint="default"/>
          <w:b/>
          <w:bCs/>
          <w:highlight w:val="yellow"/>
          <w:lang w:val="en-US" w:eastAsia="zh-CN"/>
        </w:rPr>
      </w:pPr>
      <w:r>
        <w:rPr>
          <w:rFonts w:hint="default"/>
          <w:b/>
          <w:bCs/>
          <w:highlight w:val="yellow"/>
          <w:lang w:val="en-US" w:eastAsia="zh-CN"/>
        </w:rPr>
        <w:t>Relay (re)selection</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4</w:t>
      </w:r>
      <w:r>
        <w:rPr>
          <w:rFonts w:hint="default" w:ascii="Times New Roman" w:hAnsi="Times New Roman" w:cs="Times New Roman" w:eastAsiaTheme="minorEastAsia"/>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For R18 U2U relay, when one hop PC5 link is released, the connection between source remote UE and target remote UE can change back to direct Sidelink connection (not via Relay UE), if the direct link SD-RSRP quality is above a configured threshold.</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eastAsia" w:ascii="Times New Roman" w:hAnsi="Times New Roman" w:cs="Times New Roman" w:eastAsiaTheme="minorEastAsia"/>
          <w:b/>
          <w:bCs w:val="0"/>
          <w:sz w:val="22"/>
          <w:szCs w:val="20"/>
          <w:highlight w:val="none"/>
          <w:lang w:val="en-US" w:eastAsia="zh-CN" w:bidi="ar-SA"/>
        </w:rPr>
        <w:t xml:space="preserve">5: The </w:t>
      </w:r>
      <w:r>
        <w:rPr>
          <w:rFonts w:hint="eastAsia" w:cs="Times New Roman"/>
          <w:b/>
          <w:bCs w:val="0"/>
          <w:sz w:val="22"/>
          <w:szCs w:val="20"/>
          <w:highlight w:val="none"/>
          <w:lang w:val="en-US" w:eastAsia="zh-CN" w:bidi="ar-SA"/>
        </w:rPr>
        <w:t xml:space="preserve">selected </w:t>
      </w:r>
      <w:r>
        <w:rPr>
          <w:rFonts w:hint="eastAsia" w:ascii="Times New Roman" w:hAnsi="Times New Roman" w:cs="Times New Roman" w:eastAsiaTheme="minorEastAsia"/>
          <w:b/>
          <w:bCs w:val="0"/>
          <w:sz w:val="22"/>
          <w:szCs w:val="20"/>
          <w:highlight w:val="none"/>
          <w:lang w:val="en-US" w:eastAsia="zh-CN" w:bidi="ar-SA"/>
        </w:rPr>
        <w:t xml:space="preserve">relay UE </w:t>
      </w:r>
      <w:r>
        <w:rPr>
          <w:rFonts w:hint="eastAsia" w:cs="Times New Roman"/>
          <w:b/>
          <w:bCs w:val="0"/>
          <w:sz w:val="22"/>
          <w:szCs w:val="20"/>
          <w:highlight w:val="none"/>
          <w:lang w:val="en-US" w:eastAsia="zh-CN" w:bidi="ar-SA"/>
        </w:rPr>
        <w:t xml:space="preserve">can </w:t>
      </w:r>
      <w:r>
        <w:rPr>
          <w:rFonts w:hint="eastAsia" w:ascii="Times New Roman" w:hAnsi="Times New Roman" w:cs="Times New Roman" w:eastAsiaTheme="minorEastAsia"/>
          <w:b/>
          <w:bCs w:val="0"/>
          <w:sz w:val="22"/>
          <w:szCs w:val="20"/>
          <w:highlight w:val="none"/>
          <w:lang w:val="en-US" w:eastAsia="zh-CN" w:bidi="ar-SA"/>
        </w:rPr>
        <w:t>broadcast source remote UE and target remote UE L2 ID</w:t>
      </w:r>
      <w:r>
        <w:rPr>
          <w:rFonts w:hint="eastAsia" w:cs="Times New Roman"/>
          <w:b/>
          <w:bCs w:val="0"/>
          <w:sz w:val="22"/>
          <w:szCs w:val="20"/>
          <w:highlight w:val="none"/>
          <w:lang w:val="en-US" w:eastAsia="zh-CN" w:bidi="ar-SA"/>
        </w:rPr>
        <w:t>s.</w:t>
      </w:r>
      <w:r>
        <w:rPr>
          <w:rFonts w:hint="eastAsia" w:ascii="Times New Roman" w:hAnsi="Times New Roman" w:cs="Times New Roman" w:eastAsiaTheme="minorEastAsia"/>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And i</w:t>
      </w:r>
      <w:r>
        <w:rPr>
          <w:rFonts w:hint="eastAsia" w:ascii="Times New Roman" w:hAnsi="Times New Roman" w:cs="Times New Roman" w:eastAsiaTheme="minorEastAsia"/>
          <w:b/>
          <w:bCs w:val="0"/>
          <w:sz w:val="22"/>
          <w:szCs w:val="20"/>
          <w:highlight w:val="none"/>
          <w:lang w:val="en-US" w:eastAsia="zh-CN" w:bidi="ar-SA"/>
        </w:rPr>
        <w:t>f candidate relay UEs receive L2 ID</w:t>
      </w:r>
      <w:r>
        <w:rPr>
          <w:rFonts w:hint="eastAsia" w:cs="Times New Roman"/>
          <w:b/>
          <w:bCs w:val="0"/>
          <w:sz w:val="22"/>
          <w:szCs w:val="20"/>
          <w:highlight w:val="none"/>
          <w:lang w:val="en-US" w:eastAsia="zh-CN" w:bidi="ar-SA"/>
        </w:rPr>
        <w:t>s</w:t>
      </w:r>
      <w:r>
        <w:rPr>
          <w:rFonts w:hint="eastAsia" w:ascii="Times New Roman" w:hAnsi="Times New Roman" w:cs="Times New Roman" w:eastAsiaTheme="minorEastAsia"/>
          <w:b/>
          <w:bCs w:val="0"/>
          <w:sz w:val="22"/>
          <w:szCs w:val="20"/>
          <w:highlight w:val="none"/>
          <w:lang w:val="en-US" w:eastAsia="zh-CN" w:bidi="ar-SA"/>
        </w:rPr>
        <w:t xml:space="preserve">, they will not serve as </w:t>
      </w:r>
      <w:r>
        <w:rPr>
          <w:rFonts w:hint="eastAsia" w:cs="Times New Roman"/>
          <w:b/>
          <w:bCs w:val="0"/>
          <w:sz w:val="22"/>
          <w:szCs w:val="20"/>
          <w:highlight w:val="none"/>
          <w:lang w:val="en-US" w:eastAsia="zh-CN" w:bidi="ar-SA"/>
        </w:rPr>
        <w:t>the</w:t>
      </w:r>
      <w:r>
        <w:rPr>
          <w:rFonts w:hint="eastAsia" w:ascii="Times New Roman" w:hAnsi="Times New Roman" w:cs="Times New Roman" w:eastAsiaTheme="minorEastAsia"/>
          <w:b/>
          <w:bCs w:val="0"/>
          <w:sz w:val="22"/>
          <w:szCs w:val="20"/>
          <w:highlight w:val="none"/>
          <w:lang w:val="en-US" w:eastAsia="zh-CN" w:bidi="ar-SA"/>
        </w:rPr>
        <w:t xml:space="preserve"> relay UE for the pair remote UE</w:t>
      </w:r>
      <w:r>
        <w:rPr>
          <w:rFonts w:hint="eastAsia" w:cs="Times New Roman"/>
          <w:b/>
          <w:bCs w:val="0"/>
          <w:sz w:val="22"/>
          <w:szCs w:val="20"/>
          <w:highlight w:val="none"/>
          <w:lang w:val="en-US" w:eastAsia="zh-CN" w:bidi="ar-SA"/>
        </w:rPr>
        <w:t>. A new timer for candidate relay UE is needed if necessary.</w:t>
      </w:r>
    </w:p>
    <w:p>
      <w:pPr>
        <w:bidi w:val="0"/>
        <w:jc w:val="both"/>
        <w:rPr>
          <w:rFonts w:hint="default" w:cs="Times New Roman"/>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6</w:t>
      </w:r>
      <w:r>
        <w:rPr>
          <w:rFonts w:hint="eastAsia" w:ascii="Times New Roman" w:hAnsi="Times New Roman" w:cs="Times New Roman" w:eastAsiaTheme="minorEastAsia"/>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If source remote UE both sends and receives discovery solicitation request message, source remote UE is responsible for relay UE (re)selection and PC5 link setup.</w:t>
      </w:r>
    </w:p>
    <w:p>
      <w:pPr>
        <w:bidi w:val="0"/>
        <w:jc w:val="both"/>
        <w:rPr>
          <w:rFonts w:hint="eastAsia" w:cs="Times New Roman"/>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7</w:t>
      </w:r>
      <w:r>
        <w:rPr>
          <w:rFonts w:hint="eastAsia" w:ascii="Times New Roman" w:hAnsi="Times New Roman" w:cs="Times New Roman" w:eastAsiaTheme="minorEastAsia"/>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In case two E2E PC5 links already established, source remote UE can negotiate with target remote UE to release one of two E2E PC5 links (also two hops PC5 link) by comparing channel qualities of two links.</w:t>
      </w:r>
    </w:p>
    <w:p>
      <w:pPr>
        <w:jc w:val="both"/>
        <w:rPr>
          <w:rFonts w:hint="default"/>
          <w:b/>
          <w:bCs/>
          <w:highlight w:val="yellow"/>
          <w:lang w:val="en-US" w:eastAsia="zh-CN"/>
        </w:rPr>
      </w:pPr>
      <w:r>
        <w:rPr>
          <w:rFonts w:hint="default"/>
          <w:b/>
          <w:bCs/>
          <w:highlight w:val="yellow"/>
          <w:lang w:val="en-US" w:eastAsia="zh-CN"/>
        </w:rPr>
        <w:t>Adaptation layer</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8</w:t>
      </w:r>
      <w:r>
        <w:rPr>
          <w:rFonts w:hint="default" w:cs="Times New Roman"/>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To reuse R17 U2N SRAP layer design, short ID should be used in SRAP header to reduce signalling overhead</w:t>
      </w:r>
      <w:r>
        <w:rPr>
          <w:rFonts w:hint="default" w:cs="Times New Roman"/>
          <w:b/>
          <w:bCs w:val="0"/>
          <w:sz w:val="22"/>
          <w:szCs w:val="20"/>
          <w:highlight w:val="none"/>
          <w:lang w:val="en-US" w:eastAsia="zh-CN" w:bidi="ar-SA"/>
        </w:rPr>
        <w:t>.</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9</w:t>
      </w:r>
      <w:r>
        <w:rPr>
          <w:rFonts w:hint="default" w:cs="Times New Roman"/>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For SRAP header design, slightly p</w:t>
      </w:r>
      <w:r>
        <w:rPr>
          <w:rFonts w:hint="default" w:cs="Times New Roman"/>
          <w:b/>
          <w:bCs w:val="0"/>
          <w:sz w:val="22"/>
          <w:szCs w:val="20"/>
          <w:highlight w:val="none"/>
          <w:lang w:val="en-US" w:eastAsia="zh-CN" w:bidi="ar-SA"/>
        </w:rPr>
        <w:t>refer Option</w:t>
      </w:r>
      <w:r>
        <w:rPr>
          <w:rFonts w:hint="eastAsia" w:cs="Times New Roman"/>
          <w:b/>
          <w:bCs w:val="0"/>
          <w:sz w:val="22"/>
          <w:szCs w:val="20"/>
          <w:highlight w:val="none"/>
          <w:lang w:val="en-US" w:eastAsia="zh-CN" w:bidi="ar-SA"/>
        </w:rPr>
        <w:t xml:space="preserve"> 5: </w:t>
      </w:r>
      <w:r>
        <w:rPr>
          <w:rFonts w:hint="default" w:cs="Times New Roman"/>
          <w:b/>
          <w:bCs w:val="0"/>
          <w:sz w:val="22"/>
          <w:szCs w:val="20"/>
          <w:highlight w:val="none"/>
          <w:lang w:val="en-US" w:eastAsia="zh-CN" w:bidi="ar-SA"/>
        </w:rPr>
        <w:t>A local pair ID for a pair between source remote UE and target remote UE included in each hop, the local ID is unique within one PC5 hop and relay UE needs to replace the local ID on each hop.</w:t>
      </w:r>
    </w:p>
    <w:p>
      <w:pPr>
        <w:jc w:val="both"/>
        <w:rPr>
          <w:rFonts w:hint="default"/>
          <w:b/>
          <w:bCs/>
          <w:highlight w:val="yellow"/>
          <w:lang w:val="en-US" w:eastAsia="zh-CN"/>
        </w:rPr>
      </w:pPr>
      <w:r>
        <w:rPr>
          <w:rFonts w:hint="eastAsia"/>
          <w:b/>
          <w:bCs/>
          <w:highlight w:val="yellow"/>
          <w:lang w:val="en-US" w:eastAsia="zh-CN"/>
        </w:rPr>
        <w:t>Control</w:t>
      </w:r>
      <w:r>
        <w:rPr>
          <w:rFonts w:hint="default"/>
          <w:b/>
          <w:bCs/>
          <w:highlight w:val="yellow"/>
          <w:lang w:val="en-US" w:eastAsia="zh-CN"/>
        </w:rPr>
        <w:t xml:space="preserve"> </w:t>
      </w:r>
      <w:r>
        <w:rPr>
          <w:rFonts w:hint="eastAsia"/>
          <w:b/>
          <w:bCs/>
          <w:highlight w:val="yellow"/>
          <w:lang w:val="en-US" w:eastAsia="zh-CN"/>
        </w:rPr>
        <w:t>Plane</w:t>
      </w:r>
    </w:p>
    <w:p>
      <w:pPr>
        <w:numPr>
          <w:ilvl w:val="0"/>
          <w:numId w:val="0"/>
        </w:numPr>
        <w:jc w:val="both"/>
        <w:rPr>
          <w:rFonts w:hint="default"/>
          <w:lang w:val="en-US" w:eastAsia="zh-CN"/>
        </w:rPr>
      </w:pPr>
      <w:r>
        <w:rPr>
          <w:rFonts w:hint="default" w:cs="Times New Roman"/>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10</w:t>
      </w:r>
      <w:r>
        <w:rPr>
          <w:rFonts w:hint="default" w:cs="Times New Roman"/>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 xml:space="preserve">For the E2E SL-SRB configuration of U2U SL relay, specified SRAP and PC5 RLC channel configurations are used. </w:t>
      </w:r>
    </w:p>
    <w:p>
      <w:pPr>
        <w:rPr>
          <w:rFonts w:hint="eastAsia"/>
          <w:lang w:val="en-US" w:eastAsia="zh-CN"/>
        </w:rPr>
      </w:pPr>
      <w:r>
        <w:rPr>
          <w:rFonts w:hint="default" w:cs="Times New Roman"/>
          <w:b/>
          <w:bCs w:val="0"/>
          <w:sz w:val="22"/>
          <w:szCs w:val="20"/>
          <w:highlight w:val="none"/>
          <w:lang w:val="en-US" w:eastAsia="zh-CN" w:bidi="ar-SA"/>
        </w:rPr>
        <w:t xml:space="preserve">Proposal </w:t>
      </w:r>
      <w:r>
        <w:rPr>
          <w:rFonts w:hint="eastAsia" w:cs="Times New Roman"/>
          <w:b/>
          <w:bCs w:val="0"/>
          <w:sz w:val="22"/>
          <w:szCs w:val="20"/>
          <w:highlight w:val="none"/>
          <w:lang w:val="en-US" w:eastAsia="zh-CN" w:bidi="ar-SA"/>
        </w:rPr>
        <w:t>1</w:t>
      </w:r>
      <w:r>
        <w:rPr>
          <w:rFonts w:hint="eastAsia"/>
          <w:b/>
          <w:bCs/>
          <w:lang w:val="en-US" w:eastAsia="zh-CN"/>
        </w:rPr>
        <w:t>1</w:t>
      </w:r>
      <w:r>
        <w:rPr>
          <w:rFonts w:hint="default"/>
          <w:b/>
          <w:bCs/>
          <w:lang w:val="en-US" w:eastAsia="zh-CN"/>
        </w:rPr>
        <w:t>: For RRC_CONNECTED U2U relay/remote UE, dedicated signalling is used for the SL-DRB and PC5 RLC channel configuratio</w:t>
      </w:r>
      <w:r>
        <w:rPr>
          <w:rFonts w:hint="eastAsia"/>
          <w:b/>
          <w:bCs/>
          <w:lang w:val="en-US" w:eastAsia="zh-CN"/>
        </w:rPr>
        <w:t>n.</w:t>
      </w:r>
    </w:p>
    <w:p>
      <w:pPr>
        <w:jc w:val="both"/>
        <w:rPr>
          <w:rFonts w:hint="default"/>
          <w:b/>
          <w:bCs/>
          <w:highlight w:val="yellow"/>
          <w:lang w:val="en-US" w:eastAsia="zh-CN"/>
        </w:rPr>
      </w:pPr>
      <w:r>
        <w:rPr>
          <w:rFonts w:hint="default"/>
          <w:b/>
          <w:bCs/>
          <w:highlight w:val="yellow"/>
          <w:lang w:val="en-US" w:eastAsia="zh-CN"/>
        </w:rPr>
        <w:t>Security</w:t>
      </w:r>
    </w:p>
    <w:p>
      <w:pPr>
        <w:numPr>
          <w:ilvl w:val="0"/>
          <w:numId w:val="0"/>
        </w:numPr>
        <w:jc w:val="both"/>
        <w:rPr>
          <w:rFonts w:hint="default" w:cs="Times New Roman"/>
          <w:b/>
          <w:bCs/>
          <w:i w:val="0"/>
          <w:iCs w:val="0"/>
          <w:highlight w:val="none"/>
          <w:u w:val="none"/>
          <w:lang w:val="en-US" w:eastAsia="zh-CN"/>
        </w:rPr>
      </w:pPr>
      <w:r>
        <w:rPr>
          <w:rFonts w:hint="default" w:cs="Times New Roman"/>
          <w:b/>
          <w:bCs w:val="0"/>
          <w:sz w:val="22"/>
          <w:szCs w:val="20"/>
          <w:highlight w:val="none"/>
          <w:lang w:val="en-US" w:eastAsia="zh-CN" w:bidi="ar-SA"/>
        </w:rPr>
        <w:t>Proposal 1</w:t>
      </w:r>
      <w:r>
        <w:rPr>
          <w:rFonts w:hint="eastAsia" w:cs="Times New Roman"/>
          <w:b/>
          <w:bCs w:val="0"/>
          <w:sz w:val="22"/>
          <w:szCs w:val="20"/>
          <w:highlight w:val="none"/>
          <w:lang w:val="en-US" w:eastAsia="zh-CN" w:bidi="ar-SA"/>
        </w:rPr>
        <w:t>2</w:t>
      </w:r>
      <w:r>
        <w:rPr>
          <w:rFonts w:hint="default" w:cs="Times New Roman"/>
          <w:b/>
          <w:bCs w:val="0"/>
          <w:sz w:val="22"/>
          <w:szCs w:val="20"/>
          <w:highlight w:val="none"/>
          <w:lang w:val="en-US" w:eastAsia="zh-CN" w:bidi="ar-SA"/>
        </w:rPr>
        <w:t>: Rx remote UE’s PDCP entity get E2E bearer ID from lower SRAP layer header through E2E data transmission.</w:t>
      </w:r>
    </w:p>
    <w:p>
      <w:pPr>
        <w:pStyle w:val="2"/>
        <w:jc w:val="both"/>
        <w:rPr>
          <w:highlight w:val="none"/>
        </w:rPr>
      </w:pPr>
      <w:r>
        <w:rPr>
          <w:highlight w:val="none"/>
        </w:rPr>
        <w:t>References</w:t>
      </w:r>
    </w:p>
    <w:p>
      <w:pPr>
        <w:numPr>
          <w:ilvl w:val="0"/>
          <w:numId w:val="30"/>
        </w:numPr>
        <w:tabs>
          <w:tab w:val="left" w:pos="1985"/>
        </w:tabs>
        <w:adjustRightInd/>
        <w:ind w:left="1985" w:hanging="1985"/>
        <w:jc w:val="both"/>
        <w:outlineLvl w:val="9"/>
        <w:rPr>
          <w:rFonts w:hint="eastAsia"/>
          <w:highlight w:val="none"/>
          <w:lang w:eastAsia="ko-KR"/>
        </w:rPr>
      </w:pPr>
      <w:r>
        <w:rPr>
          <w:rFonts w:hint="eastAsia"/>
          <w:bCs/>
          <w:highlight w:val="none"/>
          <w:lang w:val="en-US" w:eastAsia="zh-CN"/>
        </w:rPr>
        <w:t>3GPP T</w:t>
      </w:r>
      <w:r>
        <w:rPr>
          <w:rFonts w:hint="default"/>
          <w:bCs/>
          <w:highlight w:val="none"/>
          <w:lang w:val="en-US" w:eastAsia="zh-CN"/>
        </w:rPr>
        <w:t>R</w:t>
      </w:r>
      <w:r>
        <w:rPr>
          <w:rFonts w:hint="eastAsia"/>
          <w:bCs/>
          <w:highlight w:val="none"/>
          <w:lang w:val="en-US" w:eastAsia="zh-CN"/>
        </w:rPr>
        <w:t xml:space="preserve"> </w:t>
      </w:r>
      <w:r>
        <w:rPr>
          <w:rFonts w:hint="eastAsia" w:eastAsia="宋体"/>
          <w:highlight w:val="none"/>
          <w:lang w:val="en-US" w:eastAsia="zh-CN"/>
        </w:rPr>
        <w:t xml:space="preserve">38.836, </w:t>
      </w:r>
      <w:r>
        <w:rPr>
          <w:highlight w:val="none"/>
        </w:rPr>
        <w:t>Study on NR sidelink relay</w:t>
      </w:r>
      <w:r>
        <w:rPr>
          <w:rFonts w:hint="eastAsia"/>
          <w:highlight w:val="none"/>
          <w:lang w:val="en-US" w:eastAsia="zh-CN"/>
        </w:rPr>
        <w:t>.</w:t>
      </w:r>
    </w:p>
    <w:p>
      <w:pPr>
        <w:numPr>
          <w:ilvl w:val="0"/>
          <w:numId w:val="30"/>
        </w:numPr>
        <w:tabs>
          <w:tab w:val="left" w:pos="1985"/>
        </w:tabs>
        <w:adjustRightInd/>
        <w:ind w:left="1985" w:hanging="1985"/>
        <w:jc w:val="both"/>
        <w:outlineLvl w:val="9"/>
        <w:rPr>
          <w:rFonts w:hint="eastAsia"/>
          <w:highlight w:val="none"/>
          <w:lang w:eastAsia="ko-KR"/>
        </w:rPr>
      </w:pPr>
      <w:r>
        <w:rPr>
          <w:rFonts w:hint="eastAsia"/>
          <w:bCs/>
          <w:highlight w:val="none"/>
          <w:lang w:val="en-US" w:eastAsia="zh-CN"/>
        </w:rPr>
        <w:t>3GPP T</w:t>
      </w:r>
      <w:r>
        <w:rPr>
          <w:rFonts w:hint="default"/>
          <w:bCs/>
          <w:highlight w:val="none"/>
          <w:lang w:val="en-US" w:eastAsia="zh-CN"/>
        </w:rPr>
        <w:t>R</w:t>
      </w:r>
      <w:r>
        <w:rPr>
          <w:rFonts w:hint="eastAsia"/>
          <w:bCs/>
          <w:highlight w:val="none"/>
          <w:lang w:val="en-US" w:eastAsia="zh-CN"/>
        </w:rPr>
        <w:t xml:space="preserve"> </w:t>
      </w:r>
      <w:r>
        <w:rPr>
          <w:rFonts w:hint="eastAsia" w:eastAsia="宋体"/>
          <w:highlight w:val="none"/>
          <w:lang w:val="en-US" w:eastAsia="zh-CN"/>
        </w:rPr>
        <w:t>23.304, Proximity based Services (ProSe) in the 5G System (5GS)</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494013"/>
    <w:multiLevelType w:val="singleLevel"/>
    <w:tmpl w:val="02494013"/>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FB21F9A"/>
    <w:multiLevelType w:val="singleLevel"/>
    <w:tmpl w:val="2FB21F9A"/>
    <w:lvl w:ilvl="0" w:tentative="0">
      <w:start w:val="1"/>
      <w:numFmt w:val="bullet"/>
      <w:lvlText w:val=""/>
      <w:lvlJc w:val="left"/>
      <w:pPr>
        <w:ind w:left="420" w:hanging="420"/>
      </w:pPr>
      <w:rPr>
        <w:rFonts w:hint="default" w:ascii="Wingdings" w:hAnsi="Wingdings"/>
      </w:rPr>
    </w:lvl>
  </w:abstractNum>
  <w:abstractNum w:abstractNumId="9">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3">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1">
    <w:nsid w:val="6B893CE7"/>
    <w:multiLevelType w:val="singleLevel"/>
    <w:tmpl w:val="6B893CE7"/>
    <w:lvl w:ilvl="0" w:tentative="0">
      <w:start w:val="2"/>
      <w:numFmt w:val="decimal"/>
      <w:suff w:val="space"/>
      <w:lvlText w:val="%1)"/>
      <w:lvlJc w:val="left"/>
    </w:lvl>
  </w:abstractNum>
  <w:abstractNum w:abstractNumId="22">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6">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3"/>
  </w:num>
  <w:num w:numId="2">
    <w:abstractNumId w:val="0"/>
  </w:num>
  <w:num w:numId="3">
    <w:abstractNumId w:val="27"/>
  </w:num>
  <w:num w:numId="4">
    <w:abstractNumId w:val="13"/>
  </w:num>
  <w:num w:numId="5">
    <w:abstractNumId w:val="9"/>
  </w:num>
  <w:num w:numId="6">
    <w:abstractNumId w:val="11"/>
  </w:num>
  <w:num w:numId="7">
    <w:abstractNumId w:val="14"/>
  </w:num>
  <w:num w:numId="8">
    <w:abstractNumId w:val="15"/>
  </w:num>
  <w:num w:numId="9">
    <w:abstractNumId w:val="29"/>
  </w:num>
  <w:num w:numId="10">
    <w:abstractNumId w:val="16"/>
  </w:num>
  <w:num w:numId="11">
    <w:abstractNumId w:val="25"/>
  </w:num>
  <w:num w:numId="12">
    <w:abstractNumId w:val="12"/>
  </w:num>
  <w:num w:numId="13">
    <w:abstractNumId w:val="2"/>
  </w:num>
  <w:num w:numId="14">
    <w:abstractNumId w:val="4"/>
  </w:num>
  <w:num w:numId="15">
    <w:abstractNumId w:val="24"/>
  </w:num>
  <w:num w:numId="16">
    <w:abstractNumId w:val="7"/>
  </w:num>
  <w:num w:numId="17">
    <w:abstractNumId w:val="19"/>
  </w:num>
  <w:num w:numId="18">
    <w:abstractNumId w:val="26"/>
  </w:num>
  <w:num w:numId="19">
    <w:abstractNumId w:val="3"/>
  </w:num>
  <w:num w:numId="20">
    <w:abstractNumId w:val="28"/>
  </w:num>
  <w:num w:numId="21">
    <w:abstractNumId w:val="22"/>
  </w:num>
  <w:num w:numId="22">
    <w:abstractNumId w:val="10"/>
  </w:num>
  <w:num w:numId="23">
    <w:abstractNumId w:val="17"/>
  </w:num>
  <w:num w:numId="24">
    <w:abstractNumId w:val="18"/>
  </w:num>
  <w:num w:numId="25">
    <w:abstractNumId w:val="6"/>
  </w:num>
  <w:num w:numId="26">
    <w:abstractNumId w:val="5"/>
  </w:num>
  <w:num w:numId="27">
    <w:abstractNumId w:val="20"/>
  </w:num>
  <w:num w:numId="28">
    <w:abstractNumId w:val="21"/>
  </w:num>
  <w:num w:numId="29">
    <w:abstractNumId w:val="8"/>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yYjg5ODFlMTk4NjAwNTA0NDI4ZTY3OTdlYjFjZjI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2A449E"/>
    <w:rsid w:val="0147778C"/>
    <w:rsid w:val="0161352C"/>
    <w:rsid w:val="01697F4D"/>
    <w:rsid w:val="016F3874"/>
    <w:rsid w:val="01700864"/>
    <w:rsid w:val="01842E70"/>
    <w:rsid w:val="01873840"/>
    <w:rsid w:val="01A05965"/>
    <w:rsid w:val="01A77D63"/>
    <w:rsid w:val="01DE3393"/>
    <w:rsid w:val="01E42444"/>
    <w:rsid w:val="01EC1AE7"/>
    <w:rsid w:val="01FA450B"/>
    <w:rsid w:val="020E1AA3"/>
    <w:rsid w:val="0227194A"/>
    <w:rsid w:val="023D4A41"/>
    <w:rsid w:val="025B0A58"/>
    <w:rsid w:val="027B3ED9"/>
    <w:rsid w:val="02B65D5B"/>
    <w:rsid w:val="02C34159"/>
    <w:rsid w:val="02C92F30"/>
    <w:rsid w:val="02CD1073"/>
    <w:rsid w:val="02EB1AD6"/>
    <w:rsid w:val="030848E7"/>
    <w:rsid w:val="030E3C83"/>
    <w:rsid w:val="030F7C19"/>
    <w:rsid w:val="032E5078"/>
    <w:rsid w:val="035C7A28"/>
    <w:rsid w:val="035D1B01"/>
    <w:rsid w:val="038F0263"/>
    <w:rsid w:val="0392734D"/>
    <w:rsid w:val="03A515A1"/>
    <w:rsid w:val="03B175C4"/>
    <w:rsid w:val="03B67E06"/>
    <w:rsid w:val="03C70711"/>
    <w:rsid w:val="04080A73"/>
    <w:rsid w:val="042F14C5"/>
    <w:rsid w:val="0444242C"/>
    <w:rsid w:val="045308D9"/>
    <w:rsid w:val="045D09F3"/>
    <w:rsid w:val="045F4DED"/>
    <w:rsid w:val="04685349"/>
    <w:rsid w:val="046F4A9A"/>
    <w:rsid w:val="04B42320"/>
    <w:rsid w:val="04B57040"/>
    <w:rsid w:val="04E464D2"/>
    <w:rsid w:val="04E8635A"/>
    <w:rsid w:val="04F206B2"/>
    <w:rsid w:val="050A125C"/>
    <w:rsid w:val="053104EC"/>
    <w:rsid w:val="053243B7"/>
    <w:rsid w:val="05433B3B"/>
    <w:rsid w:val="0552166D"/>
    <w:rsid w:val="055E09C8"/>
    <w:rsid w:val="056F31B8"/>
    <w:rsid w:val="05806D70"/>
    <w:rsid w:val="05896D6E"/>
    <w:rsid w:val="059C6674"/>
    <w:rsid w:val="05A31ECA"/>
    <w:rsid w:val="05E0590D"/>
    <w:rsid w:val="05FD0556"/>
    <w:rsid w:val="060A6A57"/>
    <w:rsid w:val="060E0805"/>
    <w:rsid w:val="062F3A9D"/>
    <w:rsid w:val="06313A82"/>
    <w:rsid w:val="063365EE"/>
    <w:rsid w:val="06521711"/>
    <w:rsid w:val="06523A46"/>
    <w:rsid w:val="0679036E"/>
    <w:rsid w:val="067B1A3C"/>
    <w:rsid w:val="06B4338F"/>
    <w:rsid w:val="06BD45EC"/>
    <w:rsid w:val="06C647BA"/>
    <w:rsid w:val="06CB4A9E"/>
    <w:rsid w:val="06D36AD0"/>
    <w:rsid w:val="06DE1ACC"/>
    <w:rsid w:val="06E50F2B"/>
    <w:rsid w:val="06F853B7"/>
    <w:rsid w:val="070161B3"/>
    <w:rsid w:val="07056DF5"/>
    <w:rsid w:val="070F42CB"/>
    <w:rsid w:val="071A5388"/>
    <w:rsid w:val="071E07D6"/>
    <w:rsid w:val="072A0C17"/>
    <w:rsid w:val="074D53D1"/>
    <w:rsid w:val="076F326B"/>
    <w:rsid w:val="078D55C9"/>
    <w:rsid w:val="079A04BD"/>
    <w:rsid w:val="07AB3211"/>
    <w:rsid w:val="07BC1C0A"/>
    <w:rsid w:val="07BF1EE9"/>
    <w:rsid w:val="07DD28AB"/>
    <w:rsid w:val="07DE0E33"/>
    <w:rsid w:val="07E469BF"/>
    <w:rsid w:val="08056B55"/>
    <w:rsid w:val="08117737"/>
    <w:rsid w:val="08174E79"/>
    <w:rsid w:val="08177A32"/>
    <w:rsid w:val="08315CF8"/>
    <w:rsid w:val="08363A09"/>
    <w:rsid w:val="086D4748"/>
    <w:rsid w:val="08A45DF4"/>
    <w:rsid w:val="08AB062A"/>
    <w:rsid w:val="08AF0776"/>
    <w:rsid w:val="08B31AE1"/>
    <w:rsid w:val="08D538D0"/>
    <w:rsid w:val="08EB0C1D"/>
    <w:rsid w:val="08FD5D65"/>
    <w:rsid w:val="0918152C"/>
    <w:rsid w:val="09196B83"/>
    <w:rsid w:val="092411E2"/>
    <w:rsid w:val="0942392A"/>
    <w:rsid w:val="09554244"/>
    <w:rsid w:val="095F0A6F"/>
    <w:rsid w:val="096B504E"/>
    <w:rsid w:val="09705D19"/>
    <w:rsid w:val="098D32A6"/>
    <w:rsid w:val="09A1520F"/>
    <w:rsid w:val="09AD672F"/>
    <w:rsid w:val="09BD6330"/>
    <w:rsid w:val="09D702BC"/>
    <w:rsid w:val="0A0E3D07"/>
    <w:rsid w:val="0A380F28"/>
    <w:rsid w:val="0A87677A"/>
    <w:rsid w:val="0A9749D3"/>
    <w:rsid w:val="0ABB76F1"/>
    <w:rsid w:val="0AED09C6"/>
    <w:rsid w:val="0AF7356B"/>
    <w:rsid w:val="0B2226D0"/>
    <w:rsid w:val="0B32686B"/>
    <w:rsid w:val="0B4273D0"/>
    <w:rsid w:val="0B4D7C8D"/>
    <w:rsid w:val="0B6D0532"/>
    <w:rsid w:val="0B811AED"/>
    <w:rsid w:val="0B9D1EDA"/>
    <w:rsid w:val="0BAF39BC"/>
    <w:rsid w:val="0BB946FF"/>
    <w:rsid w:val="0BBF38E5"/>
    <w:rsid w:val="0BDF7FE1"/>
    <w:rsid w:val="0BE85556"/>
    <w:rsid w:val="0BEF6379"/>
    <w:rsid w:val="0BFC3CFF"/>
    <w:rsid w:val="0C0C0559"/>
    <w:rsid w:val="0C1D440F"/>
    <w:rsid w:val="0C284EC8"/>
    <w:rsid w:val="0C3F38BA"/>
    <w:rsid w:val="0C4A1412"/>
    <w:rsid w:val="0C973F44"/>
    <w:rsid w:val="0CB30B60"/>
    <w:rsid w:val="0CBD4403"/>
    <w:rsid w:val="0D0718B9"/>
    <w:rsid w:val="0D217B8D"/>
    <w:rsid w:val="0D2B0F8F"/>
    <w:rsid w:val="0D2F3C11"/>
    <w:rsid w:val="0D65199B"/>
    <w:rsid w:val="0D7C1637"/>
    <w:rsid w:val="0D8B4B92"/>
    <w:rsid w:val="0D92096D"/>
    <w:rsid w:val="0DC86AD9"/>
    <w:rsid w:val="0DEC7475"/>
    <w:rsid w:val="0E0B1B42"/>
    <w:rsid w:val="0E22667F"/>
    <w:rsid w:val="0E4C269D"/>
    <w:rsid w:val="0E5F500E"/>
    <w:rsid w:val="0E657CC6"/>
    <w:rsid w:val="0E6755CC"/>
    <w:rsid w:val="0E721BC1"/>
    <w:rsid w:val="0E742594"/>
    <w:rsid w:val="0E7A5965"/>
    <w:rsid w:val="0EB02D5D"/>
    <w:rsid w:val="0EB0481F"/>
    <w:rsid w:val="0EB31C68"/>
    <w:rsid w:val="0EBF58D7"/>
    <w:rsid w:val="0ECF0C53"/>
    <w:rsid w:val="0EE41340"/>
    <w:rsid w:val="0EF21695"/>
    <w:rsid w:val="0F3410AE"/>
    <w:rsid w:val="0F403C9D"/>
    <w:rsid w:val="0F425016"/>
    <w:rsid w:val="0F51018B"/>
    <w:rsid w:val="0F6428CD"/>
    <w:rsid w:val="0F771228"/>
    <w:rsid w:val="0FAA2CD8"/>
    <w:rsid w:val="0FB3423F"/>
    <w:rsid w:val="0FC67B61"/>
    <w:rsid w:val="0FD82162"/>
    <w:rsid w:val="0FDB3902"/>
    <w:rsid w:val="0FE20680"/>
    <w:rsid w:val="0FE81BCC"/>
    <w:rsid w:val="0FE864B1"/>
    <w:rsid w:val="0FE92E69"/>
    <w:rsid w:val="0FF16A91"/>
    <w:rsid w:val="10042CED"/>
    <w:rsid w:val="100B30CB"/>
    <w:rsid w:val="100C2D50"/>
    <w:rsid w:val="10267E1A"/>
    <w:rsid w:val="103F2A0A"/>
    <w:rsid w:val="105D3236"/>
    <w:rsid w:val="10B4026F"/>
    <w:rsid w:val="10C37F71"/>
    <w:rsid w:val="111067C2"/>
    <w:rsid w:val="11244E4F"/>
    <w:rsid w:val="11652D87"/>
    <w:rsid w:val="116C3E69"/>
    <w:rsid w:val="1175638D"/>
    <w:rsid w:val="118925D3"/>
    <w:rsid w:val="11925166"/>
    <w:rsid w:val="119E6AC4"/>
    <w:rsid w:val="11C7409E"/>
    <w:rsid w:val="11C87E11"/>
    <w:rsid w:val="11D47AC4"/>
    <w:rsid w:val="11E95A8C"/>
    <w:rsid w:val="11FB7852"/>
    <w:rsid w:val="121014F6"/>
    <w:rsid w:val="126C1840"/>
    <w:rsid w:val="12712EF2"/>
    <w:rsid w:val="127B7A0A"/>
    <w:rsid w:val="12960B26"/>
    <w:rsid w:val="12CD26D1"/>
    <w:rsid w:val="12D270D2"/>
    <w:rsid w:val="12EC2AC3"/>
    <w:rsid w:val="12FD4AB1"/>
    <w:rsid w:val="13035AB6"/>
    <w:rsid w:val="13041DB3"/>
    <w:rsid w:val="132414A3"/>
    <w:rsid w:val="134A7123"/>
    <w:rsid w:val="135B2844"/>
    <w:rsid w:val="13887AF9"/>
    <w:rsid w:val="13A20C9E"/>
    <w:rsid w:val="13B50669"/>
    <w:rsid w:val="13B74306"/>
    <w:rsid w:val="13F56BD4"/>
    <w:rsid w:val="14062C4D"/>
    <w:rsid w:val="141472D0"/>
    <w:rsid w:val="14225B13"/>
    <w:rsid w:val="14274617"/>
    <w:rsid w:val="142D0203"/>
    <w:rsid w:val="143A7171"/>
    <w:rsid w:val="144E1A7C"/>
    <w:rsid w:val="14587793"/>
    <w:rsid w:val="14650CAE"/>
    <w:rsid w:val="147113CB"/>
    <w:rsid w:val="14763BA7"/>
    <w:rsid w:val="148114CB"/>
    <w:rsid w:val="14921F90"/>
    <w:rsid w:val="149B6FD1"/>
    <w:rsid w:val="14B62267"/>
    <w:rsid w:val="14C758E7"/>
    <w:rsid w:val="14D60C00"/>
    <w:rsid w:val="153C2764"/>
    <w:rsid w:val="156E6D8C"/>
    <w:rsid w:val="156F0C08"/>
    <w:rsid w:val="156F2263"/>
    <w:rsid w:val="15724F8B"/>
    <w:rsid w:val="15B44299"/>
    <w:rsid w:val="15DD707B"/>
    <w:rsid w:val="15E662A0"/>
    <w:rsid w:val="160209DF"/>
    <w:rsid w:val="16117F11"/>
    <w:rsid w:val="16240E56"/>
    <w:rsid w:val="1669724C"/>
    <w:rsid w:val="16754CF7"/>
    <w:rsid w:val="167939BA"/>
    <w:rsid w:val="16811702"/>
    <w:rsid w:val="169C020A"/>
    <w:rsid w:val="16C97B1E"/>
    <w:rsid w:val="16FD4684"/>
    <w:rsid w:val="16FF2744"/>
    <w:rsid w:val="17090886"/>
    <w:rsid w:val="174C573A"/>
    <w:rsid w:val="17530D3F"/>
    <w:rsid w:val="17637CAA"/>
    <w:rsid w:val="17642A82"/>
    <w:rsid w:val="179C3BAA"/>
    <w:rsid w:val="17DA3C99"/>
    <w:rsid w:val="181C3988"/>
    <w:rsid w:val="18311F9D"/>
    <w:rsid w:val="1858112E"/>
    <w:rsid w:val="1870271F"/>
    <w:rsid w:val="18756F44"/>
    <w:rsid w:val="18764D00"/>
    <w:rsid w:val="188522AB"/>
    <w:rsid w:val="18B67761"/>
    <w:rsid w:val="18DD4580"/>
    <w:rsid w:val="19122360"/>
    <w:rsid w:val="192A5F9C"/>
    <w:rsid w:val="19610796"/>
    <w:rsid w:val="19625EA7"/>
    <w:rsid w:val="198B4299"/>
    <w:rsid w:val="198C3F9E"/>
    <w:rsid w:val="19B063A8"/>
    <w:rsid w:val="19CC392B"/>
    <w:rsid w:val="19FA202D"/>
    <w:rsid w:val="19FC4481"/>
    <w:rsid w:val="1A0B7235"/>
    <w:rsid w:val="1A0C5994"/>
    <w:rsid w:val="1A1E312F"/>
    <w:rsid w:val="1A201A21"/>
    <w:rsid w:val="1A2A4CCA"/>
    <w:rsid w:val="1A2D0BB7"/>
    <w:rsid w:val="1A440536"/>
    <w:rsid w:val="1A544300"/>
    <w:rsid w:val="1A734F0A"/>
    <w:rsid w:val="1A847D79"/>
    <w:rsid w:val="1A9351CC"/>
    <w:rsid w:val="1AE9373A"/>
    <w:rsid w:val="1AF00B66"/>
    <w:rsid w:val="1AF744A0"/>
    <w:rsid w:val="1B030291"/>
    <w:rsid w:val="1B1E08AD"/>
    <w:rsid w:val="1B1F2A63"/>
    <w:rsid w:val="1B2E0911"/>
    <w:rsid w:val="1B39581A"/>
    <w:rsid w:val="1B4B454D"/>
    <w:rsid w:val="1B4F16E8"/>
    <w:rsid w:val="1B521834"/>
    <w:rsid w:val="1B523BB6"/>
    <w:rsid w:val="1B5D0142"/>
    <w:rsid w:val="1B7549E9"/>
    <w:rsid w:val="1B840E0F"/>
    <w:rsid w:val="1B8766FD"/>
    <w:rsid w:val="1B91521D"/>
    <w:rsid w:val="1BB15B77"/>
    <w:rsid w:val="1BB57BDE"/>
    <w:rsid w:val="1BF35266"/>
    <w:rsid w:val="1C1355FA"/>
    <w:rsid w:val="1C1E3D78"/>
    <w:rsid w:val="1C247316"/>
    <w:rsid w:val="1C2709E7"/>
    <w:rsid w:val="1C3E267B"/>
    <w:rsid w:val="1C430D27"/>
    <w:rsid w:val="1C4E1D4E"/>
    <w:rsid w:val="1C593326"/>
    <w:rsid w:val="1C6875C3"/>
    <w:rsid w:val="1C692D59"/>
    <w:rsid w:val="1C911B84"/>
    <w:rsid w:val="1C990B9B"/>
    <w:rsid w:val="1CA15224"/>
    <w:rsid w:val="1CBB0016"/>
    <w:rsid w:val="1CD46CF8"/>
    <w:rsid w:val="1CEA5442"/>
    <w:rsid w:val="1CF16498"/>
    <w:rsid w:val="1CFA3FB4"/>
    <w:rsid w:val="1CFC540D"/>
    <w:rsid w:val="1D1720A0"/>
    <w:rsid w:val="1D207CA9"/>
    <w:rsid w:val="1D2B18B9"/>
    <w:rsid w:val="1D335F4F"/>
    <w:rsid w:val="1D452306"/>
    <w:rsid w:val="1D7D05B1"/>
    <w:rsid w:val="1D8A755E"/>
    <w:rsid w:val="1D995E6E"/>
    <w:rsid w:val="1DD71A40"/>
    <w:rsid w:val="1DDB5CA8"/>
    <w:rsid w:val="1DEB1059"/>
    <w:rsid w:val="1E0F6EB6"/>
    <w:rsid w:val="1E15092B"/>
    <w:rsid w:val="1E3C7C2A"/>
    <w:rsid w:val="1E3D5D47"/>
    <w:rsid w:val="1E571016"/>
    <w:rsid w:val="1E67352C"/>
    <w:rsid w:val="1E7D6B4F"/>
    <w:rsid w:val="1EB50F1D"/>
    <w:rsid w:val="1ED372E1"/>
    <w:rsid w:val="1ED56363"/>
    <w:rsid w:val="1EF7446D"/>
    <w:rsid w:val="1EFF2823"/>
    <w:rsid w:val="1F0054E3"/>
    <w:rsid w:val="1F0A132A"/>
    <w:rsid w:val="1F14527F"/>
    <w:rsid w:val="1F3232CA"/>
    <w:rsid w:val="1F544AE7"/>
    <w:rsid w:val="1F8D7653"/>
    <w:rsid w:val="1F953F9B"/>
    <w:rsid w:val="1F973C6D"/>
    <w:rsid w:val="1FA65D1D"/>
    <w:rsid w:val="1FAC649A"/>
    <w:rsid w:val="1FC1490D"/>
    <w:rsid w:val="1FDE21BC"/>
    <w:rsid w:val="200F0889"/>
    <w:rsid w:val="201B0411"/>
    <w:rsid w:val="202E0280"/>
    <w:rsid w:val="20344F28"/>
    <w:rsid w:val="20772183"/>
    <w:rsid w:val="20883AB5"/>
    <w:rsid w:val="208E119D"/>
    <w:rsid w:val="20916E70"/>
    <w:rsid w:val="209C24C7"/>
    <w:rsid w:val="20CC33B3"/>
    <w:rsid w:val="20D0177A"/>
    <w:rsid w:val="20DD6123"/>
    <w:rsid w:val="20DF5810"/>
    <w:rsid w:val="20EE113B"/>
    <w:rsid w:val="20FD0704"/>
    <w:rsid w:val="21100F4E"/>
    <w:rsid w:val="212F30E0"/>
    <w:rsid w:val="2144434B"/>
    <w:rsid w:val="214A6276"/>
    <w:rsid w:val="215640D4"/>
    <w:rsid w:val="215A1AE8"/>
    <w:rsid w:val="21725D75"/>
    <w:rsid w:val="21880BBA"/>
    <w:rsid w:val="21883391"/>
    <w:rsid w:val="219951C9"/>
    <w:rsid w:val="21A8300F"/>
    <w:rsid w:val="21B95DF9"/>
    <w:rsid w:val="21BA5141"/>
    <w:rsid w:val="21BF1470"/>
    <w:rsid w:val="21F0107D"/>
    <w:rsid w:val="220021FF"/>
    <w:rsid w:val="22486A9B"/>
    <w:rsid w:val="224E18AF"/>
    <w:rsid w:val="22627E92"/>
    <w:rsid w:val="227007B2"/>
    <w:rsid w:val="227B42A0"/>
    <w:rsid w:val="229141AD"/>
    <w:rsid w:val="229321A2"/>
    <w:rsid w:val="229677D4"/>
    <w:rsid w:val="22AF411A"/>
    <w:rsid w:val="22BE3CFE"/>
    <w:rsid w:val="22CB5B7B"/>
    <w:rsid w:val="22F93F5E"/>
    <w:rsid w:val="2313678A"/>
    <w:rsid w:val="232F75C6"/>
    <w:rsid w:val="23387DA7"/>
    <w:rsid w:val="233A7490"/>
    <w:rsid w:val="233E5332"/>
    <w:rsid w:val="238B4E5F"/>
    <w:rsid w:val="239D1587"/>
    <w:rsid w:val="23C20F3E"/>
    <w:rsid w:val="23C41629"/>
    <w:rsid w:val="23F52C20"/>
    <w:rsid w:val="24091697"/>
    <w:rsid w:val="243D7BB4"/>
    <w:rsid w:val="24412907"/>
    <w:rsid w:val="24483907"/>
    <w:rsid w:val="2455387F"/>
    <w:rsid w:val="245576DD"/>
    <w:rsid w:val="245579D7"/>
    <w:rsid w:val="24961947"/>
    <w:rsid w:val="249726CE"/>
    <w:rsid w:val="249D0B38"/>
    <w:rsid w:val="24A422CE"/>
    <w:rsid w:val="24D874FB"/>
    <w:rsid w:val="24E32DA5"/>
    <w:rsid w:val="24EE3868"/>
    <w:rsid w:val="24F95669"/>
    <w:rsid w:val="25072BA2"/>
    <w:rsid w:val="25277A37"/>
    <w:rsid w:val="252F40FE"/>
    <w:rsid w:val="2536352D"/>
    <w:rsid w:val="254F64C4"/>
    <w:rsid w:val="25506221"/>
    <w:rsid w:val="25780343"/>
    <w:rsid w:val="25806F58"/>
    <w:rsid w:val="258F249D"/>
    <w:rsid w:val="259148E5"/>
    <w:rsid w:val="25A66C1E"/>
    <w:rsid w:val="25A72122"/>
    <w:rsid w:val="25AA3C81"/>
    <w:rsid w:val="25BA7556"/>
    <w:rsid w:val="25C703D4"/>
    <w:rsid w:val="25F77368"/>
    <w:rsid w:val="25F92BA2"/>
    <w:rsid w:val="2611234C"/>
    <w:rsid w:val="26157A9A"/>
    <w:rsid w:val="262162A4"/>
    <w:rsid w:val="262A7837"/>
    <w:rsid w:val="26370F9E"/>
    <w:rsid w:val="264A04A5"/>
    <w:rsid w:val="26770BF0"/>
    <w:rsid w:val="26784C00"/>
    <w:rsid w:val="2684172F"/>
    <w:rsid w:val="26A05C56"/>
    <w:rsid w:val="26A7680A"/>
    <w:rsid w:val="26AD329C"/>
    <w:rsid w:val="26B2270B"/>
    <w:rsid w:val="26EB4E1D"/>
    <w:rsid w:val="26FF2513"/>
    <w:rsid w:val="26FF5A08"/>
    <w:rsid w:val="271127A1"/>
    <w:rsid w:val="2737798E"/>
    <w:rsid w:val="276F47C4"/>
    <w:rsid w:val="27915401"/>
    <w:rsid w:val="27965DF0"/>
    <w:rsid w:val="27AE3022"/>
    <w:rsid w:val="27B125D5"/>
    <w:rsid w:val="27F53F26"/>
    <w:rsid w:val="28202FCE"/>
    <w:rsid w:val="28221485"/>
    <w:rsid w:val="285B1956"/>
    <w:rsid w:val="285C498E"/>
    <w:rsid w:val="288D4CC2"/>
    <w:rsid w:val="28A94470"/>
    <w:rsid w:val="28AC622B"/>
    <w:rsid w:val="28B075BE"/>
    <w:rsid w:val="28D82F7E"/>
    <w:rsid w:val="28DC03DE"/>
    <w:rsid w:val="28EB3A97"/>
    <w:rsid w:val="28EF5563"/>
    <w:rsid w:val="28F858F5"/>
    <w:rsid w:val="290B640E"/>
    <w:rsid w:val="292D7DD5"/>
    <w:rsid w:val="29405C7A"/>
    <w:rsid w:val="2958061E"/>
    <w:rsid w:val="29653351"/>
    <w:rsid w:val="29675EF0"/>
    <w:rsid w:val="29836F76"/>
    <w:rsid w:val="29873207"/>
    <w:rsid w:val="29937051"/>
    <w:rsid w:val="29AF09E7"/>
    <w:rsid w:val="29C126A2"/>
    <w:rsid w:val="29C31412"/>
    <w:rsid w:val="29CC4DB4"/>
    <w:rsid w:val="29D44E2A"/>
    <w:rsid w:val="29E779D4"/>
    <w:rsid w:val="2A952F61"/>
    <w:rsid w:val="2AD838B4"/>
    <w:rsid w:val="2AD8668E"/>
    <w:rsid w:val="2B1859F0"/>
    <w:rsid w:val="2B1F140B"/>
    <w:rsid w:val="2B280F93"/>
    <w:rsid w:val="2B3C61AC"/>
    <w:rsid w:val="2B3F59A9"/>
    <w:rsid w:val="2B863BF8"/>
    <w:rsid w:val="2BB60EC3"/>
    <w:rsid w:val="2BC9008F"/>
    <w:rsid w:val="2BE14068"/>
    <w:rsid w:val="2BE3773E"/>
    <w:rsid w:val="2BEE5F73"/>
    <w:rsid w:val="2BEF4612"/>
    <w:rsid w:val="2C3D34D5"/>
    <w:rsid w:val="2C5540E6"/>
    <w:rsid w:val="2C6F313D"/>
    <w:rsid w:val="2C7E00A0"/>
    <w:rsid w:val="2CE45DBD"/>
    <w:rsid w:val="2CF36669"/>
    <w:rsid w:val="2CF670D3"/>
    <w:rsid w:val="2D0265D3"/>
    <w:rsid w:val="2D075D96"/>
    <w:rsid w:val="2D281E31"/>
    <w:rsid w:val="2D397C4C"/>
    <w:rsid w:val="2D446AC7"/>
    <w:rsid w:val="2D4B78AC"/>
    <w:rsid w:val="2D5D0343"/>
    <w:rsid w:val="2D6C4DF0"/>
    <w:rsid w:val="2D7E3C87"/>
    <w:rsid w:val="2DA01E4F"/>
    <w:rsid w:val="2DA47739"/>
    <w:rsid w:val="2DDF2977"/>
    <w:rsid w:val="2E051F82"/>
    <w:rsid w:val="2E4329AA"/>
    <w:rsid w:val="2E604DAD"/>
    <w:rsid w:val="2E6C1280"/>
    <w:rsid w:val="2E816C11"/>
    <w:rsid w:val="2E933902"/>
    <w:rsid w:val="2EBE6F20"/>
    <w:rsid w:val="2EC279FB"/>
    <w:rsid w:val="2ECD7CAD"/>
    <w:rsid w:val="2ED536B1"/>
    <w:rsid w:val="2EDD342A"/>
    <w:rsid w:val="2EF129F8"/>
    <w:rsid w:val="2EFF01DE"/>
    <w:rsid w:val="2F2B3C56"/>
    <w:rsid w:val="2F4D3702"/>
    <w:rsid w:val="2F780AB2"/>
    <w:rsid w:val="2F7A2ED4"/>
    <w:rsid w:val="2F7A3D01"/>
    <w:rsid w:val="2F985BB8"/>
    <w:rsid w:val="2FB35334"/>
    <w:rsid w:val="2FC93349"/>
    <w:rsid w:val="300E4218"/>
    <w:rsid w:val="30102B6E"/>
    <w:rsid w:val="302C20AA"/>
    <w:rsid w:val="30566A7B"/>
    <w:rsid w:val="305C0857"/>
    <w:rsid w:val="307B62CE"/>
    <w:rsid w:val="30853026"/>
    <w:rsid w:val="30881314"/>
    <w:rsid w:val="30886E22"/>
    <w:rsid w:val="30B80747"/>
    <w:rsid w:val="30C068F2"/>
    <w:rsid w:val="30E30271"/>
    <w:rsid w:val="30E65C36"/>
    <w:rsid w:val="30E83650"/>
    <w:rsid w:val="313C0D86"/>
    <w:rsid w:val="31407E48"/>
    <w:rsid w:val="31615B70"/>
    <w:rsid w:val="31856ECC"/>
    <w:rsid w:val="31CA6F4F"/>
    <w:rsid w:val="320C02CE"/>
    <w:rsid w:val="32255EBA"/>
    <w:rsid w:val="322D18A1"/>
    <w:rsid w:val="32402C11"/>
    <w:rsid w:val="3258119C"/>
    <w:rsid w:val="325E6A21"/>
    <w:rsid w:val="326F36A6"/>
    <w:rsid w:val="329D4E6D"/>
    <w:rsid w:val="32A11937"/>
    <w:rsid w:val="32A82519"/>
    <w:rsid w:val="32AA51D2"/>
    <w:rsid w:val="32B37F2E"/>
    <w:rsid w:val="32C7267A"/>
    <w:rsid w:val="32CB3652"/>
    <w:rsid w:val="32CB4565"/>
    <w:rsid w:val="32D91ACB"/>
    <w:rsid w:val="32DE5AF0"/>
    <w:rsid w:val="32E227D9"/>
    <w:rsid w:val="33080D5E"/>
    <w:rsid w:val="33351123"/>
    <w:rsid w:val="333B07E1"/>
    <w:rsid w:val="333B18DB"/>
    <w:rsid w:val="334028EB"/>
    <w:rsid w:val="3359184A"/>
    <w:rsid w:val="336D6E7C"/>
    <w:rsid w:val="33717AE2"/>
    <w:rsid w:val="33C807CE"/>
    <w:rsid w:val="33C90F45"/>
    <w:rsid w:val="33CA0034"/>
    <w:rsid w:val="33F8521B"/>
    <w:rsid w:val="343C69FD"/>
    <w:rsid w:val="34484EC5"/>
    <w:rsid w:val="34583C03"/>
    <w:rsid w:val="345A6A18"/>
    <w:rsid w:val="346C3D78"/>
    <w:rsid w:val="346D6090"/>
    <w:rsid w:val="34792FFF"/>
    <w:rsid w:val="347E2E8E"/>
    <w:rsid w:val="348F73AD"/>
    <w:rsid w:val="34933CBE"/>
    <w:rsid w:val="34967D07"/>
    <w:rsid w:val="34D10B40"/>
    <w:rsid w:val="34DD24FD"/>
    <w:rsid w:val="34ED7240"/>
    <w:rsid w:val="35136925"/>
    <w:rsid w:val="355377A7"/>
    <w:rsid w:val="35616470"/>
    <w:rsid w:val="35635B24"/>
    <w:rsid w:val="35714000"/>
    <w:rsid w:val="35946631"/>
    <w:rsid w:val="359A3911"/>
    <w:rsid w:val="35A00268"/>
    <w:rsid w:val="35EA0B0A"/>
    <w:rsid w:val="35F1067B"/>
    <w:rsid w:val="360A255B"/>
    <w:rsid w:val="361B22E7"/>
    <w:rsid w:val="363218F8"/>
    <w:rsid w:val="366854D4"/>
    <w:rsid w:val="36797CA0"/>
    <w:rsid w:val="368C21D4"/>
    <w:rsid w:val="36B0140A"/>
    <w:rsid w:val="36E27034"/>
    <w:rsid w:val="37021EA4"/>
    <w:rsid w:val="37032E49"/>
    <w:rsid w:val="373C0908"/>
    <w:rsid w:val="3754317B"/>
    <w:rsid w:val="376343E3"/>
    <w:rsid w:val="37D1096C"/>
    <w:rsid w:val="37D116D4"/>
    <w:rsid w:val="37D72F30"/>
    <w:rsid w:val="37F4771F"/>
    <w:rsid w:val="37FF13FE"/>
    <w:rsid w:val="380A00FA"/>
    <w:rsid w:val="381B5A9D"/>
    <w:rsid w:val="3834429E"/>
    <w:rsid w:val="38765B93"/>
    <w:rsid w:val="38AA05FF"/>
    <w:rsid w:val="38B75852"/>
    <w:rsid w:val="38BB4CC1"/>
    <w:rsid w:val="38E00D4B"/>
    <w:rsid w:val="38EF1104"/>
    <w:rsid w:val="38FA4CEB"/>
    <w:rsid w:val="39390E32"/>
    <w:rsid w:val="394C2E8B"/>
    <w:rsid w:val="395062A7"/>
    <w:rsid w:val="39653BBE"/>
    <w:rsid w:val="397E30A1"/>
    <w:rsid w:val="39957E5A"/>
    <w:rsid w:val="39BD417A"/>
    <w:rsid w:val="39D2618B"/>
    <w:rsid w:val="39DC7A5C"/>
    <w:rsid w:val="3A062B94"/>
    <w:rsid w:val="3A146E69"/>
    <w:rsid w:val="3A184B1B"/>
    <w:rsid w:val="3A1F6904"/>
    <w:rsid w:val="3A30015A"/>
    <w:rsid w:val="3A5913BB"/>
    <w:rsid w:val="3A7E7084"/>
    <w:rsid w:val="3A992A45"/>
    <w:rsid w:val="3A9A0868"/>
    <w:rsid w:val="3A9E541F"/>
    <w:rsid w:val="3AF84629"/>
    <w:rsid w:val="3AF905D2"/>
    <w:rsid w:val="3B0F2EF8"/>
    <w:rsid w:val="3B1F6356"/>
    <w:rsid w:val="3B3636FF"/>
    <w:rsid w:val="3B45403E"/>
    <w:rsid w:val="3B5D6FA5"/>
    <w:rsid w:val="3B8B1440"/>
    <w:rsid w:val="3BCA6819"/>
    <w:rsid w:val="3BD51F7B"/>
    <w:rsid w:val="3BE512AD"/>
    <w:rsid w:val="3BEE5E77"/>
    <w:rsid w:val="3BF3033E"/>
    <w:rsid w:val="3BFE78F4"/>
    <w:rsid w:val="3C001E0A"/>
    <w:rsid w:val="3C3C6A5E"/>
    <w:rsid w:val="3C4F11CB"/>
    <w:rsid w:val="3C6E3551"/>
    <w:rsid w:val="3C8E44D5"/>
    <w:rsid w:val="3C907375"/>
    <w:rsid w:val="3C9D54A1"/>
    <w:rsid w:val="3CBD7CCD"/>
    <w:rsid w:val="3CCA72F1"/>
    <w:rsid w:val="3CCF0A8C"/>
    <w:rsid w:val="3CE010C1"/>
    <w:rsid w:val="3CE66F9E"/>
    <w:rsid w:val="3CEE6B23"/>
    <w:rsid w:val="3CF05EED"/>
    <w:rsid w:val="3CF073E6"/>
    <w:rsid w:val="3D0A20B5"/>
    <w:rsid w:val="3D1926B0"/>
    <w:rsid w:val="3D194F4B"/>
    <w:rsid w:val="3D357512"/>
    <w:rsid w:val="3D3F48F6"/>
    <w:rsid w:val="3D8A22E5"/>
    <w:rsid w:val="3D8A3FBE"/>
    <w:rsid w:val="3DFD2F85"/>
    <w:rsid w:val="3E0C4398"/>
    <w:rsid w:val="3E1D0952"/>
    <w:rsid w:val="3E3775C4"/>
    <w:rsid w:val="3E4565FD"/>
    <w:rsid w:val="3E9714F9"/>
    <w:rsid w:val="3EC978CF"/>
    <w:rsid w:val="3ECE5DE9"/>
    <w:rsid w:val="3EF3125F"/>
    <w:rsid w:val="3F0C727A"/>
    <w:rsid w:val="3F1B1707"/>
    <w:rsid w:val="3F301EA6"/>
    <w:rsid w:val="3F3050DF"/>
    <w:rsid w:val="3F44519E"/>
    <w:rsid w:val="3F5913DC"/>
    <w:rsid w:val="3F6C4FBD"/>
    <w:rsid w:val="3F932207"/>
    <w:rsid w:val="3F937DE8"/>
    <w:rsid w:val="3F9E57FE"/>
    <w:rsid w:val="3FC14EF2"/>
    <w:rsid w:val="3FC2169B"/>
    <w:rsid w:val="400060CE"/>
    <w:rsid w:val="401563C2"/>
    <w:rsid w:val="40453892"/>
    <w:rsid w:val="40643143"/>
    <w:rsid w:val="40954FF4"/>
    <w:rsid w:val="409D5514"/>
    <w:rsid w:val="40AA4C70"/>
    <w:rsid w:val="40AD06B3"/>
    <w:rsid w:val="40E54486"/>
    <w:rsid w:val="411142FB"/>
    <w:rsid w:val="41543EB0"/>
    <w:rsid w:val="4162610B"/>
    <w:rsid w:val="416E02F1"/>
    <w:rsid w:val="416F2A2F"/>
    <w:rsid w:val="41B15010"/>
    <w:rsid w:val="41BB57DA"/>
    <w:rsid w:val="41CF2ADC"/>
    <w:rsid w:val="41F77CE6"/>
    <w:rsid w:val="41F8184D"/>
    <w:rsid w:val="42293D83"/>
    <w:rsid w:val="42507406"/>
    <w:rsid w:val="42676BBA"/>
    <w:rsid w:val="4268251E"/>
    <w:rsid w:val="426C758D"/>
    <w:rsid w:val="426E643E"/>
    <w:rsid w:val="428B574A"/>
    <w:rsid w:val="42B61B69"/>
    <w:rsid w:val="42B81A6C"/>
    <w:rsid w:val="42D61A99"/>
    <w:rsid w:val="42E370C2"/>
    <w:rsid w:val="42E72CD4"/>
    <w:rsid w:val="432367DF"/>
    <w:rsid w:val="432446AB"/>
    <w:rsid w:val="43370F53"/>
    <w:rsid w:val="433D1DA0"/>
    <w:rsid w:val="4342254C"/>
    <w:rsid w:val="437A6E9D"/>
    <w:rsid w:val="43934099"/>
    <w:rsid w:val="43A37E1F"/>
    <w:rsid w:val="43C20BB6"/>
    <w:rsid w:val="43CB5249"/>
    <w:rsid w:val="43E37974"/>
    <w:rsid w:val="441205DB"/>
    <w:rsid w:val="441E2591"/>
    <w:rsid w:val="443B42F8"/>
    <w:rsid w:val="444A1E9C"/>
    <w:rsid w:val="444E49C6"/>
    <w:rsid w:val="448A299B"/>
    <w:rsid w:val="44A771C7"/>
    <w:rsid w:val="44AD522F"/>
    <w:rsid w:val="44B0213F"/>
    <w:rsid w:val="44C70D28"/>
    <w:rsid w:val="44D668EB"/>
    <w:rsid w:val="44F51A16"/>
    <w:rsid w:val="44FD0B8E"/>
    <w:rsid w:val="451C4635"/>
    <w:rsid w:val="452A22D2"/>
    <w:rsid w:val="455A3BF0"/>
    <w:rsid w:val="45997458"/>
    <w:rsid w:val="45A34651"/>
    <w:rsid w:val="45BD6F3F"/>
    <w:rsid w:val="461B1594"/>
    <w:rsid w:val="46374870"/>
    <w:rsid w:val="46421E3E"/>
    <w:rsid w:val="464E5DF8"/>
    <w:rsid w:val="465C2B7B"/>
    <w:rsid w:val="46600699"/>
    <w:rsid w:val="46773569"/>
    <w:rsid w:val="467F5D65"/>
    <w:rsid w:val="46856075"/>
    <w:rsid w:val="46985A33"/>
    <w:rsid w:val="469B35F6"/>
    <w:rsid w:val="46A87496"/>
    <w:rsid w:val="46AA1E59"/>
    <w:rsid w:val="46AC0522"/>
    <w:rsid w:val="46DA3884"/>
    <w:rsid w:val="46DF2CE6"/>
    <w:rsid w:val="46EF197F"/>
    <w:rsid w:val="46FB1DBC"/>
    <w:rsid w:val="472A13D2"/>
    <w:rsid w:val="477F3710"/>
    <w:rsid w:val="4787691A"/>
    <w:rsid w:val="47C54E8E"/>
    <w:rsid w:val="47EC1AC1"/>
    <w:rsid w:val="47EF0530"/>
    <w:rsid w:val="47EF15B1"/>
    <w:rsid w:val="47FF31A5"/>
    <w:rsid w:val="48005341"/>
    <w:rsid w:val="480D2EE5"/>
    <w:rsid w:val="482573EB"/>
    <w:rsid w:val="48287A01"/>
    <w:rsid w:val="482A3149"/>
    <w:rsid w:val="48305AAC"/>
    <w:rsid w:val="483F5D48"/>
    <w:rsid w:val="48463503"/>
    <w:rsid w:val="484F2A68"/>
    <w:rsid w:val="48531F4C"/>
    <w:rsid w:val="485E1AE5"/>
    <w:rsid w:val="48625DE7"/>
    <w:rsid w:val="48645AFB"/>
    <w:rsid w:val="4883458D"/>
    <w:rsid w:val="48C4659A"/>
    <w:rsid w:val="490C46B1"/>
    <w:rsid w:val="49196BD9"/>
    <w:rsid w:val="492222F8"/>
    <w:rsid w:val="49295994"/>
    <w:rsid w:val="493E309A"/>
    <w:rsid w:val="4944338E"/>
    <w:rsid w:val="49443F67"/>
    <w:rsid w:val="49591134"/>
    <w:rsid w:val="49677A88"/>
    <w:rsid w:val="4977360C"/>
    <w:rsid w:val="497E2DC5"/>
    <w:rsid w:val="499D10E1"/>
    <w:rsid w:val="49B86781"/>
    <w:rsid w:val="49D54A18"/>
    <w:rsid w:val="49E46EA6"/>
    <w:rsid w:val="49FB4FB3"/>
    <w:rsid w:val="4A033B7D"/>
    <w:rsid w:val="4A0F32E7"/>
    <w:rsid w:val="4A1E34CC"/>
    <w:rsid w:val="4A221AB4"/>
    <w:rsid w:val="4A224BA5"/>
    <w:rsid w:val="4A2B42BD"/>
    <w:rsid w:val="4A660B78"/>
    <w:rsid w:val="4A75754C"/>
    <w:rsid w:val="4A875860"/>
    <w:rsid w:val="4AA8165B"/>
    <w:rsid w:val="4AA86352"/>
    <w:rsid w:val="4AB76A5B"/>
    <w:rsid w:val="4AE260AF"/>
    <w:rsid w:val="4B464F2E"/>
    <w:rsid w:val="4B6C7A17"/>
    <w:rsid w:val="4B8452E8"/>
    <w:rsid w:val="4B924B09"/>
    <w:rsid w:val="4BA74DFA"/>
    <w:rsid w:val="4BAC27DD"/>
    <w:rsid w:val="4BB04FAA"/>
    <w:rsid w:val="4BB1377A"/>
    <w:rsid w:val="4BBE0E50"/>
    <w:rsid w:val="4BCA26AA"/>
    <w:rsid w:val="4BCE03ED"/>
    <w:rsid w:val="4BFB285F"/>
    <w:rsid w:val="4C003135"/>
    <w:rsid w:val="4C013913"/>
    <w:rsid w:val="4C1646FF"/>
    <w:rsid w:val="4C226976"/>
    <w:rsid w:val="4C255D6C"/>
    <w:rsid w:val="4C287C58"/>
    <w:rsid w:val="4C496C68"/>
    <w:rsid w:val="4C4B70BB"/>
    <w:rsid w:val="4C4D6E4D"/>
    <w:rsid w:val="4C61521F"/>
    <w:rsid w:val="4C792F14"/>
    <w:rsid w:val="4C7E7582"/>
    <w:rsid w:val="4C8510EE"/>
    <w:rsid w:val="4CA43A25"/>
    <w:rsid w:val="4CBC54B9"/>
    <w:rsid w:val="4D1C2DC8"/>
    <w:rsid w:val="4D453A21"/>
    <w:rsid w:val="4D530ADD"/>
    <w:rsid w:val="4D5A1E5F"/>
    <w:rsid w:val="4D9D4D15"/>
    <w:rsid w:val="4DA54B5C"/>
    <w:rsid w:val="4DAE0631"/>
    <w:rsid w:val="4DBC5634"/>
    <w:rsid w:val="4DEC5BD3"/>
    <w:rsid w:val="4DFA408F"/>
    <w:rsid w:val="4E07374B"/>
    <w:rsid w:val="4E0F76A0"/>
    <w:rsid w:val="4E633A13"/>
    <w:rsid w:val="4E7D3BF0"/>
    <w:rsid w:val="4E95754C"/>
    <w:rsid w:val="4E9B3918"/>
    <w:rsid w:val="4F0922E0"/>
    <w:rsid w:val="4F0E74E4"/>
    <w:rsid w:val="4F112C00"/>
    <w:rsid w:val="4F220E71"/>
    <w:rsid w:val="4F2C0927"/>
    <w:rsid w:val="4F483C6B"/>
    <w:rsid w:val="4F5A5138"/>
    <w:rsid w:val="4F6E0088"/>
    <w:rsid w:val="4F73375E"/>
    <w:rsid w:val="4F8E3C09"/>
    <w:rsid w:val="4F9A23CE"/>
    <w:rsid w:val="4FD004E9"/>
    <w:rsid w:val="4FD275EC"/>
    <w:rsid w:val="4FD5298E"/>
    <w:rsid w:val="50016325"/>
    <w:rsid w:val="50054535"/>
    <w:rsid w:val="500D6DA7"/>
    <w:rsid w:val="501C772A"/>
    <w:rsid w:val="50202B9E"/>
    <w:rsid w:val="50265CE3"/>
    <w:rsid w:val="503E5CD4"/>
    <w:rsid w:val="5051105B"/>
    <w:rsid w:val="506C7C75"/>
    <w:rsid w:val="5072457C"/>
    <w:rsid w:val="50795EBC"/>
    <w:rsid w:val="507A0357"/>
    <w:rsid w:val="50E00779"/>
    <w:rsid w:val="50EC5299"/>
    <w:rsid w:val="51041D7B"/>
    <w:rsid w:val="51135712"/>
    <w:rsid w:val="51390CEF"/>
    <w:rsid w:val="51452B0B"/>
    <w:rsid w:val="51AB7117"/>
    <w:rsid w:val="51BD3E49"/>
    <w:rsid w:val="51DB3C45"/>
    <w:rsid w:val="520C4DC4"/>
    <w:rsid w:val="5245168D"/>
    <w:rsid w:val="525F2C65"/>
    <w:rsid w:val="525F5A7D"/>
    <w:rsid w:val="527B5C87"/>
    <w:rsid w:val="52C33865"/>
    <w:rsid w:val="52DA0BF6"/>
    <w:rsid w:val="52EB1AE4"/>
    <w:rsid w:val="530128AB"/>
    <w:rsid w:val="5306085A"/>
    <w:rsid w:val="531E5443"/>
    <w:rsid w:val="53211D72"/>
    <w:rsid w:val="53245F89"/>
    <w:rsid w:val="53303CB8"/>
    <w:rsid w:val="533C6DEA"/>
    <w:rsid w:val="534327B1"/>
    <w:rsid w:val="536C3CD4"/>
    <w:rsid w:val="53BD65FC"/>
    <w:rsid w:val="54340CAF"/>
    <w:rsid w:val="54363813"/>
    <w:rsid w:val="54695C80"/>
    <w:rsid w:val="54881577"/>
    <w:rsid w:val="549E77D2"/>
    <w:rsid w:val="54B57839"/>
    <w:rsid w:val="54BD5658"/>
    <w:rsid w:val="54C0627B"/>
    <w:rsid w:val="54E10371"/>
    <w:rsid w:val="54E104D3"/>
    <w:rsid w:val="54F05B0B"/>
    <w:rsid w:val="55013843"/>
    <w:rsid w:val="553C28FF"/>
    <w:rsid w:val="5544408B"/>
    <w:rsid w:val="556B7BB5"/>
    <w:rsid w:val="55806ED8"/>
    <w:rsid w:val="5595273D"/>
    <w:rsid w:val="559F4667"/>
    <w:rsid w:val="55A27FF4"/>
    <w:rsid w:val="55AA5A00"/>
    <w:rsid w:val="55FD2714"/>
    <w:rsid w:val="561B749F"/>
    <w:rsid w:val="562B1FCE"/>
    <w:rsid w:val="562B66CB"/>
    <w:rsid w:val="56446D80"/>
    <w:rsid w:val="56626308"/>
    <w:rsid w:val="56682639"/>
    <w:rsid w:val="56BA629E"/>
    <w:rsid w:val="56C027B9"/>
    <w:rsid w:val="56C51151"/>
    <w:rsid w:val="56D0014A"/>
    <w:rsid w:val="56E13C71"/>
    <w:rsid w:val="57044630"/>
    <w:rsid w:val="57301F70"/>
    <w:rsid w:val="578616C7"/>
    <w:rsid w:val="578C274B"/>
    <w:rsid w:val="579C2E51"/>
    <w:rsid w:val="57AA5DA7"/>
    <w:rsid w:val="57B73179"/>
    <w:rsid w:val="57BA773A"/>
    <w:rsid w:val="57C931E5"/>
    <w:rsid w:val="57D4618D"/>
    <w:rsid w:val="57F05EC3"/>
    <w:rsid w:val="58137757"/>
    <w:rsid w:val="58647913"/>
    <w:rsid w:val="586C74C7"/>
    <w:rsid w:val="587031FB"/>
    <w:rsid w:val="587F7544"/>
    <w:rsid w:val="5882581D"/>
    <w:rsid w:val="588A274D"/>
    <w:rsid w:val="58C170CF"/>
    <w:rsid w:val="58D170FA"/>
    <w:rsid w:val="58E14F46"/>
    <w:rsid w:val="59140A5F"/>
    <w:rsid w:val="5925167D"/>
    <w:rsid w:val="594851A3"/>
    <w:rsid w:val="596033E7"/>
    <w:rsid w:val="596A0527"/>
    <w:rsid w:val="598307B6"/>
    <w:rsid w:val="59A36680"/>
    <w:rsid w:val="59AC331C"/>
    <w:rsid w:val="59C23984"/>
    <w:rsid w:val="59D7179A"/>
    <w:rsid w:val="59F46672"/>
    <w:rsid w:val="5A0751DF"/>
    <w:rsid w:val="5A08558A"/>
    <w:rsid w:val="5A172293"/>
    <w:rsid w:val="5A36690C"/>
    <w:rsid w:val="5A494757"/>
    <w:rsid w:val="5A494B51"/>
    <w:rsid w:val="5A6050DA"/>
    <w:rsid w:val="5A641F5A"/>
    <w:rsid w:val="5A6C3F68"/>
    <w:rsid w:val="5A721648"/>
    <w:rsid w:val="5A9364AA"/>
    <w:rsid w:val="5A975A33"/>
    <w:rsid w:val="5A9E094C"/>
    <w:rsid w:val="5A9E73DC"/>
    <w:rsid w:val="5AA615B2"/>
    <w:rsid w:val="5ABF316B"/>
    <w:rsid w:val="5B405B84"/>
    <w:rsid w:val="5B531B57"/>
    <w:rsid w:val="5B65364C"/>
    <w:rsid w:val="5B7261F7"/>
    <w:rsid w:val="5B83645F"/>
    <w:rsid w:val="5B9C526A"/>
    <w:rsid w:val="5BA755AE"/>
    <w:rsid w:val="5BB25FE9"/>
    <w:rsid w:val="5BC64B0C"/>
    <w:rsid w:val="5BF131EC"/>
    <w:rsid w:val="5BFF5E87"/>
    <w:rsid w:val="5C1E1AFA"/>
    <w:rsid w:val="5C2B4EFB"/>
    <w:rsid w:val="5C534688"/>
    <w:rsid w:val="5C570E48"/>
    <w:rsid w:val="5C6376C4"/>
    <w:rsid w:val="5C6E5495"/>
    <w:rsid w:val="5C775F55"/>
    <w:rsid w:val="5CBD41C9"/>
    <w:rsid w:val="5CC82248"/>
    <w:rsid w:val="5CCB555B"/>
    <w:rsid w:val="5CE2002D"/>
    <w:rsid w:val="5D050F60"/>
    <w:rsid w:val="5D226E26"/>
    <w:rsid w:val="5D2B6741"/>
    <w:rsid w:val="5D374294"/>
    <w:rsid w:val="5D3C25A7"/>
    <w:rsid w:val="5D4D6706"/>
    <w:rsid w:val="5D655DA2"/>
    <w:rsid w:val="5D8461BB"/>
    <w:rsid w:val="5DA91DAF"/>
    <w:rsid w:val="5DD72E67"/>
    <w:rsid w:val="5DDA1A89"/>
    <w:rsid w:val="5DE00481"/>
    <w:rsid w:val="5DF32230"/>
    <w:rsid w:val="5E117E2C"/>
    <w:rsid w:val="5E6231C2"/>
    <w:rsid w:val="5E7F4C05"/>
    <w:rsid w:val="5EA740E5"/>
    <w:rsid w:val="5EE6549D"/>
    <w:rsid w:val="5EE74719"/>
    <w:rsid w:val="5EFC3E26"/>
    <w:rsid w:val="5F09110B"/>
    <w:rsid w:val="5F0C6534"/>
    <w:rsid w:val="5F1B13C2"/>
    <w:rsid w:val="5F206837"/>
    <w:rsid w:val="5F296D83"/>
    <w:rsid w:val="5F336443"/>
    <w:rsid w:val="5F3A587A"/>
    <w:rsid w:val="5F5F66B6"/>
    <w:rsid w:val="5F7D1182"/>
    <w:rsid w:val="5F945056"/>
    <w:rsid w:val="5FB96CD8"/>
    <w:rsid w:val="5FC20F1C"/>
    <w:rsid w:val="5FC820A7"/>
    <w:rsid w:val="5FDF7053"/>
    <w:rsid w:val="5FEF619A"/>
    <w:rsid w:val="601042AB"/>
    <w:rsid w:val="60476847"/>
    <w:rsid w:val="606329E7"/>
    <w:rsid w:val="606C6E90"/>
    <w:rsid w:val="60743A6C"/>
    <w:rsid w:val="608E0279"/>
    <w:rsid w:val="60BC75C0"/>
    <w:rsid w:val="60C76042"/>
    <w:rsid w:val="60F729B1"/>
    <w:rsid w:val="612017FF"/>
    <w:rsid w:val="61213592"/>
    <w:rsid w:val="617B1AF2"/>
    <w:rsid w:val="618D48BC"/>
    <w:rsid w:val="61AC68AE"/>
    <w:rsid w:val="61AF44CB"/>
    <w:rsid w:val="61B32EB3"/>
    <w:rsid w:val="61DD7E4A"/>
    <w:rsid w:val="61E55309"/>
    <w:rsid w:val="61EA515B"/>
    <w:rsid w:val="61ED5865"/>
    <w:rsid w:val="61EF5BCF"/>
    <w:rsid w:val="620251C6"/>
    <w:rsid w:val="62072DC0"/>
    <w:rsid w:val="62263C22"/>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B55E9"/>
    <w:rsid w:val="632C264A"/>
    <w:rsid w:val="634B1BBC"/>
    <w:rsid w:val="63566DAF"/>
    <w:rsid w:val="635A3219"/>
    <w:rsid w:val="637846F9"/>
    <w:rsid w:val="638012B9"/>
    <w:rsid w:val="63CC4876"/>
    <w:rsid w:val="63CF61F5"/>
    <w:rsid w:val="64015267"/>
    <w:rsid w:val="640202B0"/>
    <w:rsid w:val="642158B8"/>
    <w:rsid w:val="64256E1C"/>
    <w:rsid w:val="642732A1"/>
    <w:rsid w:val="64300B2F"/>
    <w:rsid w:val="64494765"/>
    <w:rsid w:val="647A74F6"/>
    <w:rsid w:val="6490429B"/>
    <w:rsid w:val="64906E0C"/>
    <w:rsid w:val="64964044"/>
    <w:rsid w:val="64A35284"/>
    <w:rsid w:val="64AA5431"/>
    <w:rsid w:val="64B258F4"/>
    <w:rsid w:val="64BD3A14"/>
    <w:rsid w:val="64DA6FAB"/>
    <w:rsid w:val="64E31488"/>
    <w:rsid w:val="64E56156"/>
    <w:rsid w:val="64E63739"/>
    <w:rsid w:val="64E95FA8"/>
    <w:rsid w:val="64F473DD"/>
    <w:rsid w:val="650A1317"/>
    <w:rsid w:val="6523573D"/>
    <w:rsid w:val="652D0C1F"/>
    <w:rsid w:val="653127E3"/>
    <w:rsid w:val="654442E0"/>
    <w:rsid w:val="655004B1"/>
    <w:rsid w:val="656F573E"/>
    <w:rsid w:val="6578453C"/>
    <w:rsid w:val="65C80615"/>
    <w:rsid w:val="65EB0F6D"/>
    <w:rsid w:val="66003207"/>
    <w:rsid w:val="661752D9"/>
    <w:rsid w:val="662315AA"/>
    <w:rsid w:val="664428BF"/>
    <w:rsid w:val="664B6253"/>
    <w:rsid w:val="665929F2"/>
    <w:rsid w:val="66621ECD"/>
    <w:rsid w:val="66655503"/>
    <w:rsid w:val="6672630C"/>
    <w:rsid w:val="66850C0A"/>
    <w:rsid w:val="668C77C3"/>
    <w:rsid w:val="668F4482"/>
    <w:rsid w:val="66A13636"/>
    <w:rsid w:val="66B01AB5"/>
    <w:rsid w:val="66B141DC"/>
    <w:rsid w:val="66BD2300"/>
    <w:rsid w:val="66C1100A"/>
    <w:rsid w:val="66CF5564"/>
    <w:rsid w:val="66D45CDD"/>
    <w:rsid w:val="66D72064"/>
    <w:rsid w:val="66EF4E9B"/>
    <w:rsid w:val="670D4FD2"/>
    <w:rsid w:val="672700DA"/>
    <w:rsid w:val="67277FC8"/>
    <w:rsid w:val="673A5CF7"/>
    <w:rsid w:val="677B4C28"/>
    <w:rsid w:val="679B084A"/>
    <w:rsid w:val="67B51C00"/>
    <w:rsid w:val="67BA6A67"/>
    <w:rsid w:val="67CF591E"/>
    <w:rsid w:val="67D665DC"/>
    <w:rsid w:val="67D85628"/>
    <w:rsid w:val="67E12EC3"/>
    <w:rsid w:val="6804273A"/>
    <w:rsid w:val="68046A5D"/>
    <w:rsid w:val="680C2A36"/>
    <w:rsid w:val="680C7AA7"/>
    <w:rsid w:val="682C4EAE"/>
    <w:rsid w:val="683E368C"/>
    <w:rsid w:val="684A6F24"/>
    <w:rsid w:val="68550DB9"/>
    <w:rsid w:val="6856768B"/>
    <w:rsid w:val="685773B0"/>
    <w:rsid w:val="686E391E"/>
    <w:rsid w:val="687415F0"/>
    <w:rsid w:val="688D1A9A"/>
    <w:rsid w:val="68983F3F"/>
    <w:rsid w:val="689B1589"/>
    <w:rsid w:val="68A6730E"/>
    <w:rsid w:val="68C74BFD"/>
    <w:rsid w:val="68C76521"/>
    <w:rsid w:val="68E143E7"/>
    <w:rsid w:val="68E464BC"/>
    <w:rsid w:val="68E67A18"/>
    <w:rsid w:val="68EA195C"/>
    <w:rsid w:val="68F36AD9"/>
    <w:rsid w:val="691D38B9"/>
    <w:rsid w:val="69413541"/>
    <w:rsid w:val="695E74D5"/>
    <w:rsid w:val="69797C2C"/>
    <w:rsid w:val="69983703"/>
    <w:rsid w:val="69B9178D"/>
    <w:rsid w:val="69BF060C"/>
    <w:rsid w:val="69D44E75"/>
    <w:rsid w:val="6A1750BE"/>
    <w:rsid w:val="6A2F624F"/>
    <w:rsid w:val="6A507322"/>
    <w:rsid w:val="6A5E00D8"/>
    <w:rsid w:val="6A9F55FE"/>
    <w:rsid w:val="6ABA2CEC"/>
    <w:rsid w:val="6ACF42D9"/>
    <w:rsid w:val="6ADF1CF0"/>
    <w:rsid w:val="6AED4904"/>
    <w:rsid w:val="6AFC5C0F"/>
    <w:rsid w:val="6B027B91"/>
    <w:rsid w:val="6B100BC3"/>
    <w:rsid w:val="6B2146C1"/>
    <w:rsid w:val="6B241D9B"/>
    <w:rsid w:val="6B261242"/>
    <w:rsid w:val="6B3055CD"/>
    <w:rsid w:val="6B437A76"/>
    <w:rsid w:val="6B47388C"/>
    <w:rsid w:val="6B58643F"/>
    <w:rsid w:val="6B5A3D5E"/>
    <w:rsid w:val="6B703E2D"/>
    <w:rsid w:val="6B9F44A0"/>
    <w:rsid w:val="6BC94603"/>
    <w:rsid w:val="6BEB7D63"/>
    <w:rsid w:val="6BF307A3"/>
    <w:rsid w:val="6BF71630"/>
    <w:rsid w:val="6C0A7675"/>
    <w:rsid w:val="6C155CA3"/>
    <w:rsid w:val="6C1954E5"/>
    <w:rsid w:val="6C30519E"/>
    <w:rsid w:val="6C340669"/>
    <w:rsid w:val="6C534B21"/>
    <w:rsid w:val="6C6F1644"/>
    <w:rsid w:val="6C745974"/>
    <w:rsid w:val="6CA83DF7"/>
    <w:rsid w:val="6CAD0E87"/>
    <w:rsid w:val="6CED6020"/>
    <w:rsid w:val="6D162269"/>
    <w:rsid w:val="6D185857"/>
    <w:rsid w:val="6D193C8B"/>
    <w:rsid w:val="6D2115AE"/>
    <w:rsid w:val="6D22467B"/>
    <w:rsid w:val="6D254FA9"/>
    <w:rsid w:val="6D361F62"/>
    <w:rsid w:val="6D383DD3"/>
    <w:rsid w:val="6D4F21E4"/>
    <w:rsid w:val="6D68295A"/>
    <w:rsid w:val="6D697654"/>
    <w:rsid w:val="6D7158E3"/>
    <w:rsid w:val="6D7E7360"/>
    <w:rsid w:val="6D8B3C3B"/>
    <w:rsid w:val="6D967C55"/>
    <w:rsid w:val="6DA22EA8"/>
    <w:rsid w:val="6DA80A88"/>
    <w:rsid w:val="6DBC1843"/>
    <w:rsid w:val="6DCB7E9A"/>
    <w:rsid w:val="6DD144EC"/>
    <w:rsid w:val="6DF70184"/>
    <w:rsid w:val="6E1C1ECF"/>
    <w:rsid w:val="6E207D23"/>
    <w:rsid w:val="6E480D43"/>
    <w:rsid w:val="6E6577FC"/>
    <w:rsid w:val="6E766906"/>
    <w:rsid w:val="6E82467D"/>
    <w:rsid w:val="6EBC1F7A"/>
    <w:rsid w:val="6ED1305E"/>
    <w:rsid w:val="6EDE6175"/>
    <w:rsid w:val="6EE01391"/>
    <w:rsid w:val="6EE26350"/>
    <w:rsid w:val="6EF8220D"/>
    <w:rsid w:val="6EFF0DCE"/>
    <w:rsid w:val="6F323F52"/>
    <w:rsid w:val="6F67321F"/>
    <w:rsid w:val="6F7469B6"/>
    <w:rsid w:val="6F993118"/>
    <w:rsid w:val="6FB21CC1"/>
    <w:rsid w:val="6FB67CAC"/>
    <w:rsid w:val="6FB924D4"/>
    <w:rsid w:val="701337DF"/>
    <w:rsid w:val="701D1A01"/>
    <w:rsid w:val="703C6F96"/>
    <w:rsid w:val="703E2E90"/>
    <w:rsid w:val="70437D94"/>
    <w:rsid w:val="705B2CC4"/>
    <w:rsid w:val="706B1388"/>
    <w:rsid w:val="707B2E88"/>
    <w:rsid w:val="707E5720"/>
    <w:rsid w:val="70912CA4"/>
    <w:rsid w:val="70DF3EF5"/>
    <w:rsid w:val="70DF48EC"/>
    <w:rsid w:val="70E06799"/>
    <w:rsid w:val="70E84C6C"/>
    <w:rsid w:val="70EE7B55"/>
    <w:rsid w:val="70FA674D"/>
    <w:rsid w:val="710515B5"/>
    <w:rsid w:val="710764C2"/>
    <w:rsid w:val="710B205E"/>
    <w:rsid w:val="7119655E"/>
    <w:rsid w:val="71290DE0"/>
    <w:rsid w:val="71362F62"/>
    <w:rsid w:val="71416653"/>
    <w:rsid w:val="71607594"/>
    <w:rsid w:val="717F3E80"/>
    <w:rsid w:val="719122BF"/>
    <w:rsid w:val="71935C7D"/>
    <w:rsid w:val="71AA7681"/>
    <w:rsid w:val="71BC7EA6"/>
    <w:rsid w:val="71F11CAE"/>
    <w:rsid w:val="720B4B5F"/>
    <w:rsid w:val="72D77D91"/>
    <w:rsid w:val="72D826FE"/>
    <w:rsid w:val="72E075B5"/>
    <w:rsid w:val="72F92865"/>
    <w:rsid w:val="73046DBD"/>
    <w:rsid w:val="73090D91"/>
    <w:rsid w:val="73114EB7"/>
    <w:rsid w:val="733A6D35"/>
    <w:rsid w:val="73671E3F"/>
    <w:rsid w:val="73786E36"/>
    <w:rsid w:val="737C0941"/>
    <w:rsid w:val="737C2861"/>
    <w:rsid w:val="73837BE8"/>
    <w:rsid w:val="7399429B"/>
    <w:rsid w:val="73BF0864"/>
    <w:rsid w:val="73C017F4"/>
    <w:rsid w:val="73CC268A"/>
    <w:rsid w:val="73D30271"/>
    <w:rsid w:val="73DB5A09"/>
    <w:rsid w:val="73E464D7"/>
    <w:rsid w:val="73E7573C"/>
    <w:rsid w:val="73F13AE7"/>
    <w:rsid w:val="73F36842"/>
    <w:rsid w:val="73FD4FAB"/>
    <w:rsid w:val="740B06CE"/>
    <w:rsid w:val="74143A67"/>
    <w:rsid w:val="74167847"/>
    <w:rsid w:val="741B5358"/>
    <w:rsid w:val="741F7631"/>
    <w:rsid w:val="742C648D"/>
    <w:rsid w:val="744A1D0A"/>
    <w:rsid w:val="744F1562"/>
    <w:rsid w:val="746F1720"/>
    <w:rsid w:val="74916F5D"/>
    <w:rsid w:val="749530E7"/>
    <w:rsid w:val="74A05D67"/>
    <w:rsid w:val="74CF73FD"/>
    <w:rsid w:val="74DC7528"/>
    <w:rsid w:val="74E60778"/>
    <w:rsid w:val="74F1655B"/>
    <w:rsid w:val="75080F4E"/>
    <w:rsid w:val="750B39FC"/>
    <w:rsid w:val="7513388E"/>
    <w:rsid w:val="751E2DB2"/>
    <w:rsid w:val="7522359E"/>
    <w:rsid w:val="7532441A"/>
    <w:rsid w:val="755D381B"/>
    <w:rsid w:val="757E1090"/>
    <w:rsid w:val="759E4CA2"/>
    <w:rsid w:val="759E5E48"/>
    <w:rsid w:val="75D25EEA"/>
    <w:rsid w:val="75D923B8"/>
    <w:rsid w:val="761105C8"/>
    <w:rsid w:val="7612407A"/>
    <w:rsid w:val="763F264A"/>
    <w:rsid w:val="765D2301"/>
    <w:rsid w:val="76652C2D"/>
    <w:rsid w:val="767A30CF"/>
    <w:rsid w:val="76824DA4"/>
    <w:rsid w:val="768F7938"/>
    <w:rsid w:val="769A3E41"/>
    <w:rsid w:val="76B45AA2"/>
    <w:rsid w:val="76C1367C"/>
    <w:rsid w:val="76D03950"/>
    <w:rsid w:val="76D04DF9"/>
    <w:rsid w:val="771C566F"/>
    <w:rsid w:val="77380522"/>
    <w:rsid w:val="776D717F"/>
    <w:rsid w:val="77835F0E"/>
    <w:rsid w:val="77893E6E"/>
    <w:rsid w:val="779223BD"/>
    <w:rsid w:val="779C3278"/>
    <w:rsid w:val="77A1668E"/>
    <w:rsid w:val="77B76ADD"/>
    <w:rsid w:val="7806439B"/>
    <w:rsid w:val="78156E80"/>
    <w:rsid w:val="78285FD3"/>
    <w:rsid w:val="78437DCE"/>
    <w:rsid w:val="789822F5"/>
    <w:rsid w:val="78A236C7"/>
    <w:rsid w:val="78C52436"/>
    <w:rsid w:val="78F53995"/>
    <w:rsid w:val="790D37DC"/>
    <w:rsid w:val="792D2A7B"/>
    <w:rsid w:val="79357CA6"/>
    <w:rsid w:val="793A6250"/>
    <w:rsid w:val="79652465"/>
    <w:rsid w:val="796749D3"/>
    <w:rsid w:val="79912C69"/>
    <w:rsid w:val="79BF3362"/>
    <w:rsid w:val="79E62833"/>
    <w:rsid w:val="79E951A6"/>
    <w:rsid w:val="79FF0010"/>
    <w:rsid w:val="7A4A3D49"/>
    <w:rsid w:val="7A4C4606"/>
    <w:rsid w:val="7A522FEA"/>
    <w:rsid w:val="7A7342EA"/>
    <w:rsid w:val="7A7418F1"/>
    <w:rsid w:val="7A8B0FFA"/>
    <w:rsid w:val="7A8E5CE1"/>
    <w:rsid w:val="7A9F3973"/>
    <w:rsid w:val="7AA17C39"/>
    <w:rsid w:val="7AB30E7E"/>
    <w:rsid w:val="7ABF21F4"/>
    <w:rsid w:val="7AC23C3A"/>
    <w:rsid w:val="7AD11063"/>
    <w:rsid w:val="7B032B1C"/>
    <w:rsid w:val="7B173BFA"/>
    <w:rsid w:val="7B1C4980"/>
    <w:rsid w:val="7B3A2D1E"/>
    <w:rsid w:val="7B7F22C5"/>
    <w:rsid w:val="7B9A4DB4"/>
    <w:rsid w:val="7B9C4E24"/>
    <w:rsid w:val="7BA650C3"/>
    <w:rsid w:val="7BA75723"/>
    <w:rsid w:val="7BC40188"/>
    <w:rsid w:val="7BC51B47"/>
    <w:rsid w:val="7BCE2BAB"/>
    <w:rsid w:val="7C101B96"/>
    <w:rsid w:val="7C764052"/>
    <w:rsid w:val="7C801F46"/>
    <w:rsid w:val="7CBB40A0"/>
    <w:rsid w:val="7CD10CAA"/>
    <w:rsid w:val="7D1C4CD8"/>
    <w:rsid w:val="7D217448"/>
    <w:rsid w:val="7D8C6F97"/>
    <w:rsid w:val="7D900E94"/>
    <w:rsid w:val="7DC135CA"/>
    <w:rsid w:val="7DC41BD3"/>
    <w:rsid w:val="7DC7514A"/>
    <w:rsid w:val="7DE54A3D"/>
    <w:rsid w:val="7E09207F"/>
    <w:rsid w:val="7E113B9C"/>
    <w:rsid w:val="7E2C1F7D"/>
    <w:rsid w:val="7E36371C"/>
    <w:rsid w:val="7E3D7441"/>
    <w:rsid w:val="7E4464CA"/>
    <w:rsid w:val="7E470FAD"/>
    <w:rsid w:val="7E516D00"/>
    <w:rsid w:val="7E863A85"/>
    <w:rsid w:val="7E925694"/>
    <w:rsid w:val="7ED1488F"/>
    <w:rsid w:val="7ED87EB7"/>
    <w:rsid w:val="7EDB244F"/>
    <w:rsid w:val="7EEE5756"/>
    <w:rsid w:val="7EFA5A48"/>
    <w:rsid w:val="7F041201"/>
    <w:rsid w:val="7F0B37E5"/>
    <w:rsid w:val="7F19628C"/>
    <w:rsid w:val="7F2E2967"/>
    <w:rsid w:val="7F3E04CE"/>
    <w:rsid w:val="7F7C2023"/>
    <w:rsid w:val="7F8E22D2"/>
    <w:rsid w:val="7F9D7897"/>
    <w:rsid w:val="7FEF0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8</Pages>
  <Words>2247</Words>
  <Characters>10439</Characters>
  <Lines>37</Lines>
  <Paragraphs>10</Paragraphs>
  <TotalTime>6</TotalTime>
  <ScaleCrop>false</ScaleCrop>
  <LinksUpToDate>false</LinksUpToDate>
  <CharactersWithSpaces>12689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CMCC-Luyang Zhao</cp:lastModifiedBy>
  <cp:lastPrinted>2018-09-28T06:47:00Z</cp:lastPrinted>
  <dcterms:modified xsi:type="dcterms:W3CDTF">2023-08-11T02:12:41Z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A9B1BCA693914185A4324732AB8AC5B4</vt:lpwstr>
  </property>
</Properties>
</file>